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0CF" w:rsidRDefault="007D3F92" w:rsidP="00576568">
      <w:pPr>
        <w:spacing w:after="0" w:line="240" w:lineRule="auto"/>
        <w:jc w:val="center"/>
        <w:rPr>
          <w:rFonts w:ascii="Times New Roman" w:hAnsi="Times New Roman" w:cs="Times New Roman"/>
          <w:b/>
          <w:color w:val="000000" w:themeColor="text1"/>
          <w:sz w:val="24"/>
          <w:szCs w:val="24"/>
          <w:lang w:val="es-PA"/>
        </w:rPr>
      </w:pPr>
      <w:r>
        <w:rPr>
          <w:rFonts w:ascii="Times New Roman" w:hAnsi="Times New Roman" w:cs="Times New Roman"/>
          <w:b/>
          <w:noProof/>
          <w:color w:val="000000" w:themeColor="text1"/>
          <w:sz w:val="24"/>
          <w:szCs w:val="24"/>
          <w:lang w:val="es-PA" w:eastAsia="es-PA"/>
        </w:rPr>
        <w:pict>
          <v:group id="_x0000_s1027" style="position:absolute;left:0;text-align:left;margin-left:-28.5pt;margin-top:-20.95pt;width:62.4pt;height:74.9pt;z-index:251659264" coordorigin="2052,1825" coordsize="1248,1498">
            <v:shape id="_x0000_s1028" style="position:absolute;left:2566;top:1825;width:397;height:758;rotation:-1293861fd;flip:x" coordsize="2300,3703" path="m2300,282l2156,228,2011,174,1866,134,1709,94,1564,53,1406,27,1249,13,1091,,736,322,447,630,250,966,105,1274,26,1597,,1905r13,295l66,2469r79,268l250,2965r118,215l500,3354r118,148l736,3609r92,67l907,3703,710,3408,578,3113,486,2844,460,2576r13,-255l526,2080r92,-229l736,1637,881,1436r171,-202l1249,1060,1446,885,1656,711,1880,563,2090,416,2300,282xe" fillcolor="#4d9f9d" stroked="f">
              <v:path arrowok="t"/>
            </v:shape>
            <v:shape id="_x0000_s1029" style="position:absolute;left:2674;top:2390;width:626;height:483;rotation:-1293861fd;flip:x" coordsize="3627,2362" path="m276,l170,296,78,604,26,926,,1248r315,363l617,1892r329,215l1248,2241r316,94l1866,2362r289,-27l2431,2282r250,-81l2904,2107r210,-121l3285,1852r145,-121l3535,1611r66,-94l3627,1436r-289,202l3049,1772r-263,94l2523,1892r-250,-13l2037,1825r-224,-94l1603,1611,1406,1463,1209,1289,1038,1087,867,886,696,671,552,443,407,215,276,xe" fillcolor="#4d9f9d" stroked="f">
              <v:path arrowok="t"/>
            </v:shape>
            <v:shape id="_x0000_s1030" style="position:absolute;left:2052;top:2280;width:623;height:481;rotation:-1293861fd;flip:x" coordsize="3614,2348" path="m3614,1100l3299,738,2997,456,2681,241,2366,107,2050,27,1748,,1472,13,1196,67,946,147,710,255,513,376,342,496,197,617,92,738,26,832,,912,289,711,578,577,841,496r250,-40l1341,469r236,54l1801,617r210,121l2208,899r197,174l2576,1261r171,215l2918,1691r144,214l3207,2133r131,215l3443,2053r79,-309l3588,1436r26,-336xe" fillcolor="#4d9f9d" stroked="f">
              <v:path arrowok="t"/>
            </v:shape>
            <v:shape id="_x0000_s1031" style="position:absolute;left:2201;top:1978;width:590;height:516;rotation:-1293861fd;flip:x" coordsize="3417,2522" path="m2747,40l2274,,1867,26r-368,81l1170,241,907,402,671,603,473,818,329,1060,197,1301r-92,242l53,1771,13,1986,,2173r,161l27,2455r39,67l132,2173,237,1865,368,1623,526,1409,710,1247,907,1113r224,-94l1367,952r237,-40l1867,899r262,l2392,925r263,41l2918,1006r250,67l3417,1127,3352,979,3286,832,3207,697,3128,550,3036,416,2944,295,2852,161,2747,40xe" fillcolor="#4d9f9d" stroked="f">
              <v:path arrowok="t"/>
            </v:shape>
            <v:shape id="_x0000_s1032" style="position:absolute;left:2779;top:1965;width:429;height:717;rotation:-1293861fd;flip:x" coordsize="2484,3502" path="m1104,l959,67,815,134,683,215,539,295,407,389,289,483,158,577,39,684,,1168r39,429l118,1973r119,335l407,2590r184,228l815,3019r223,161l1275,3301r236,94l1735,3462r223,27l2142,3502r158,l2418,3476r66,-41l1840,3261,1393,2966,1091,2576,933,2107,881,1597r26,-550l999,510,1104,xe" fillcolor="#4d9f9d" stroked="f">
              <v:path arrowok="t"/>
            </v:shape>
            <v:shape id="_x0000_s1033" style="position:absolute;left:2558;top:2656;width:592;height:516;rotation:-1293861fd;flip:x" coordsize="3431,2523" path="m3365,r-66,349l3194,644,3063,899r-171,215l2708,1275r-197,134l2287,1503r-236,67l1801,1610r-250,14l1288,1610r-262,-13l763,1557,500,1503,250,1449,,1396r66,147l132,1691r79,134l290,1973r78,134l460,2228r106,134l671,2483r473,40l1564,2496r368,-94l2248,2281r276,-161l2760,1919r184,-215l3102,1463r118,-242l3312,993r66,-241l3418,537r13,-188l3418,188,3404,67,3365,xe" fillcolor="#4d9f9d" stroked="f">
              <v:path arrowok="t"/>
            </v:shape>
            <v:shape id="_x0000_s1034" style="position:absolute;left:2389;top:2568;width:399;height:755;rotation:-1293861fd;flip:x" coordsize="2313,3690" path="m1419,r197,295l1748,591r78,268l1853,1114r-13,255l1787,1610r-92,229l1577,2053r-145,202l1261,2456r-197,174l867,2805,657,2979,433,3127,210,3274,,3409r144,67l289,3529r157,41l604,3610r145,27l906,3664r171,13l1235,3690r355,-322l1866,3060r210,-322l2208,2416r78,-322l2313,1785r-13,-282l2247,1221,2168,966,2063,725,1945,524,1826,349,1708,202,1590,94,1498,27,1419,xe" fillcolor="#4d9f9d" stroked="f">
              <v:path arrowok="t"/>
            </v:shape>
            <v:shape id="_x0000_s1035" style="position:absolute;left:2147;top:2469;width:424;height:717;rotation:-1293861fd;flip:x" coordsize="2458,3502" path="m,67l631,242r460,295l1380,939r158,457l1590,1919r-39,537l1472,2992r-118,510l1498,3435r145,-80l1787,3288r132,-94l2050,3113r132,-94l2300,2912r118,-107l2458,2322r-27,-416l2353,1530,2221,1208,2063,926,1879,684,1656,497,1433,336,1196,215,959,121,736,54,526,14,342,,184,14,66,27,,67xe" fillcolor="#4d9f9d" stroked="f">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2496;top:2250;width:330;height:735">
              <v:shadow color="#868686"/>
              <v:textpath style="font-family:&quot;Times New Roman&quot;;font-size:32pt;v-text-kern:t" trim="t" fitpath="t" string="6"/>
            </v:shape>
          </v:group>
        </w:pict>
      </w:r>
      <w:r>
        <w:rPr>
          <w:rFonts w:ascii="Times New Roman" w:hAnsi="Times New Roman" w:cs="Times New Roman"/>
          <w:b/>
          <w:noProof/>
          <w:color w:val="000000" w:themeColor="text1"/>
          <w:sz w:val="24"/>
          <w:szCs w:val="24"/>
          <w:lang w:val="es-PA" w:eastAsia="es-PA"/>
        </w:rPr>
        <w:pict>
          <v:shape id="_x0000_s1026" type="#_x0000_t136" style="position:absolute;left:0;text-align:left;margin-left:180pt;margin-top:.65pt;width:160.5pt;height:11.25pt;z-index:251658240" fillcolor="black">
            <v:shadow color="#868686"/>
            <v:textpath style="font-family:&quot;Times New Roman&quot;;font-size:10pt;v-text-kern:t" trim="t" fitpath="t" string="Tecnociencia  2013, Vol. 15, N° 2."/>
          </v:shape>
        </w:pict>
      </w:r>
    </w:p>
    <w:p w:rsidR="00A310CF" w:rsidRDefault="00A310CF" w:rsidP="00576568">
      <w:pPr>
        <w:spacing w:after="0" w:line="240" w:lineRule="auto"/>
        <w:jc w:val="center"/>
        <w:rPr>
          <w:rFonts w:ascii="Times New Roman" w:hAnsi="Times New Roman" w:cs="Times New Roman"/>
          <w:b/>
          <w:color w:val="000000" w:themeColor="text1"/>
          <w:sz w:val="24"/>
          <w:szCs w:val="24"/>
          <w:lang w:val="es-PA"/>
        </w:rPr>
      </w:pPr>
    </w:p>
    <w:p w:rsidR="00A310CF" w:rsidRDefault="00A310CF" w:rsidP="00576568">
      <w:pPr>
        <w:spacing w:after="0" w:line="240" w:lineRule="auto"/>
        <w:jc w:val="center"/>
        <w:rPr>
          <w:rFonts w:ascii="Times New Roman" w:hAnsi="Times New Roman" w:cs="Times New Roman"/>
          <w:b/>
          <w:color w:val="000000" w:themeColor="text1"/>
          <w:sz w:val="24"/>
          <w:szCs w:val="24"/>
          <w:lang w:val="es-PA"/>
        </w:rPr>
      </w:pPr>
    </w:p>
    <w:p w:rsidR="00A310CF" w:rsidRDefault="00A310CF" w:rsidP="00576568">
      <w:pPr>
        <w:spacing w:after="0" w:line="240" w:lineRule="auto"/>
        <w:jc w:val="center"/>
        <w:rPr>
          <w:rFonts w:ascii="Times New Roman" w:hAnsi="Times New Roman" w:cs="Times New Roman"/>
          <w:b/>
          <w:color w:val="000000" w:themeColor="text1"/>
          <w:sz w:val="24"/>
          <w:szCs w:val="24"/>
          <w:lang w:val="es-PA"/>
        </w:rPr>
      </w:pPr>
    </w:p>
    <w:p w:rsidR="00A310CF" w:rsidRDefault="00A310CF" w:rsidP="00576568">
      <w:pPr>
        <w:spacing w:after="0" w:line="240" w:lineRule="auto"/>
        <w:jc w:val="center"/>
        <w:rPr>
          <w:rFonts w:ascii="Times New Roman" w:hAnsi="Times New Roman" w:cs="Times New Roman"/>
          <w:b/>
          <w:color w:val="000000" w:themeColor="text1"/>
          <w:sz w:val="24"/>
          <w:szCs w:val="24"/>
          <w:lang w:val="es-PA"/>
        </w:rPr>
      </w:pPr>
    </w:p>
    <w:p w:rsidR="00A310CF" w:rsidRDefault="00A310CF" w:rsidP="00576568">
      <w:pPr>
        <w:spacing w:after="0" w:line="240" w:lineRule="auto"/>
        <w:jc w:val="center"/>
        <w:rPr>
          <w:rFonts w:ascii="Times New Roman" w:hAnsi="Times New Roman" w:cs="Times New Roman"/>
          <w:b/>
          <w:color w:val="000000" w:themeColor="text1"/>
          <w:sz w:val="24"/>
          <w:szCs w:val="24"/>
          <w:lang w:val="es-PA"/>
        </w:rPr>
      </w:pPr>
    </w:p>
    <w:p w:rsidR="00A310CF" w:rsidRDefault="00A310CF" w:rsidP="00576568">
      <w:pPr>
        <w:spacing w:after="0" w:line="240" w:lineRule="auto"/>
        <w:jc w:val="center"/>
        <w:rPr>
          <w:rFonts w:ascii="Times New Roman" w:hAnsi="Times New Roman" w:cs="Times New Roman"/>
          <w:b/>
          <w:color w:val="000000" w:themeColor="text1"/>
          <w:sz w:val="24"/>
          <w:szCs w:val="24"/>
          <w:lang w:val="es-PA"/>
        </w:rPr>
      </w:pPr>
    </w:p>
    <w:p w:rsidR="00A310CF" w:rsidRDefault="00A310CF" w:rsidP="00576568">
      <w:pPr>
        <w:spacing w:after="0" w:line="240" w:lineRule="auto"/>
        <w:jc w:val="center"/>
        <w:rPr>
          <w:rFonts w:ascii="Times New Roman" w:hAnsi="Times New Roman" w:cs="Times New Roman"/>
          <w:b/>
          <w:color w:val="000000" w:themeColor="text1"/>
          <w:sz w:val="24"/>
          <w:szCs w:val="24"/>
          <w:lang w:val="es-PA"/>
        </w:rPr>
      </w:pPr>
    </w:p>
    <w:p w:rsidR="001E78AD" w:rsidRPr="00AF4760" w:rsidRDefault="00A41230" w:rsidP="00A310CF">
      <w:pPr>
        <w:spacing w:after="0" w:line="240" w:lineRule="auto"/>
        <w:jc w:val="both"/>
        <w:rPr>
          <w:rFonts w:ascii="Times New Roman" w:hAnsi="Times New Roman" w:cs="Times New Roman"/>
          <w:b/>
          <w:color w:val="000000" w:themeColor="text1"/>
          <w:sz w:val="24"/>
          <w:szCs w:val="24"/>
          <w:lang w:val="es-PA"/>
        </w:rPr>
      </w:pPr>
      <w:r w:rsidRPr="00AF4760">
        <w:rPr>
          <w:rFonts w:ascii="Times New Roman" w:hAnsi="Times New Roman" w:cs="Times New Roman"/>
          <w:b/>
          <w:color w:val="000000" w:themeColor="text1"/>
          <w:sz w:val="24"/>
          <w:szCs w:val="24"/>
          <w:lang w:val="es-PA"/>
        </w:rPr>
        <w:t>CARACTERIZACIÓN FLORÍSTICA Y ESTRUCTURAL DE UNA PARCELA</w:t>
      </w:r>
      <w:r w:rsidR="003E462A" w:rsidRPr="00AF4760">
        <w:rPr>
          <w:rFonts w:ascii="Times New Roman" w:hAnsi="Times New Roman" w:cs="Times New Roman"/>
          <w:b/>
          <w:color w:val="000000" w:themeColor="text1"/>
          <w:sz w:val="24"/>
          <w:szCs w:val="24"/>
          <w:lang w:val="es-PA"/>
        </w:rPr>
        <w:t xml:space="preserve"> DE BOSQUE SEMICADUCIFOLIO EN EL </w:t>
      </w:r>
      <w:r w:rsidR="00B2718C" w:rsidRPr="00AF4760">
        <w:rPr>
          <w:rFonts w:ascii="Times New Roman" w:hAnsi="Times New Roman" w:cs="Times New Roman"/>
          <w:b/>
          <w:color w:val="000000" w:themeColor="text1"/>
          <w:sz w:val="24"/>
          <w:szCs w:val="24"/>
          <w:lang w:val="es-PA"/>
        </w:rPr>
        <w:t xml:space="preserve">PARQUE NACIONAL SOBERANÍA, </w:t>
      </w:r>
      <w:r w:rsidRPr="00AF4760">
        <w:rPr>
          <w:rFonts w:ascii="Times New Roman" w:hAnsi="Times New Roman" w:cs="Times New Roman"/>
          <w:b/>
          <w:color w:val="000000" w:themeColor="text1"/>
          <w:sz w:val="24"/>
          <w:szCs w:val="24"/>
          <w:lang w:val="es-PA"/>
        </w:rPr>
        <w:t>PANAMÁ</w:t>
      </w:r>
    </w:p>
    <w:p w:rsidR="00576568" w:rsidRDefault="00576568" w:rsidP="00A310CF">
      <w:pPr>
        <w:pStyle w:val="Sinespaciado"/>
        <w:jc w:val="both"/>
        <w:rPr>
          <w:rFonts w:ascii="Times New Roman" w:hAnsi="Times New Roman" w:cs="Times New Roman"/>
          <w:b/>
          <w:lang w:val="es-PA"/>
        </w:rPr>
      </w:pPr>
    </w:p>
    <w:p w:rsidR="00077E4B" w:rsidRPr="00A310CF" w:rsidRDefault="009074B6" w:rsidP="00A310CF">
      <w:pPr>
        <w:pStyle w:val="Sinespaciado"/>
        <w:jc w:val="both"/>
        <w:rPr>
          <w:rFonts w:ascii="Times New Roman" w:hAnsi="Times New Roman" w:cs="Times New Roman"/>
          <w:b/>
          <w:sz w:val="20"/>
          <w:szCs w:val="20"/>
          <w:lang w:val="es-PA"/>
        </w:rPr>
      </w:pPr>
      <w:r w:rsidRPr="00A310CF">
        <w:rPr>
          <w:rFonts w:ascii="Times New Roman" w:hAnsi="Times New Roman" w:cs="Times New Roman"/>
          <w:b/>
          <w:sz w:val="20"/>
          <w:szCs w:val="20"/>
          <w:lang w:val="es-PA"/>
        </w:rPr>
        <w:t>Juan F. Carrión</w:t>
      </w:r>
      <w:r w:rsidR="009C3B7A" w:rsidRPr="00A310CF">
        <w:rPr>
          <w:rFonts w:ascii="Times New Roman" w:hAnsi="Times New Roman" w:cs="Times New Roman"/>
          <w:b/>
          <w:sz w:val="20"/>
          <w:szCs w:val="20"/>
          <w:vertAlign w:val="superscript"/>
          <w:lang w:val="es-PA"/>
        </w:rPr>
        <w:t>1</w:t>
      </w:r>
      <w:r w:rsidRPr="00A310CF">
        <w:rPr>
          <w:rFonts w:ascii="Times New Roman" w:hAnsi="Times New Roman" w:cs="Times New Roman"/>
          <w:b/>
          <w:sz w:val="20"/>
          <w:szCs w:val="20"/>
          <w:lang w:val="es-PA"/>
        </w:rPr>
        <w:t>, Karina E. Víquez</w:t>
      </w:r>
      <w:r w:rsidR="00077E4B" w:rsidRPr="00A310CF">
        <w:rPr>
          <w:rFonts w:ascii="Times New Roman" w:hAnsi="Times New Roman" w:cs="Times New Roman"/>
          <w:b/>
          <w:sz w:val="20"/>
          <w:szCs w:val="20"/>
          <w:vertAlign w:val="superscript"/>
          <w:lang w:val="es-PA"/>
        </w:rPr>
        <w:t>2</w:t>
      </w:r>
      <w:r w:rsidRPr="00A310CF">
        <w:rPr>
          <w:rFonts w:ascii="Times New Roman" w:hAnsi="Times New Roman" w:cs="Times New Roman"/>
          <w:b/>
          <w:sz w:val="20"/>
          <w:szCs w:val="20"/>
          <w:lang w:val="es-PA"/>
        </w:rPr>
        <w:t>, Jorge A. Mendieta</w:t>
      </w:r>
      <w:r w:rsidR="006A444F" w:rsidRPr="00A310CF">
        <w:rPr>
          <w:rFonts w:ascii="Times New Roman" w:hAnsi="Times New Roman" w:cs="Times New Roman"/>
          <w:b/>
          <w:sz w:val="20"/>
          <w:szCs w:val="20"/>
          <w:vertAlign w:val="superscript"/>
          <w:lang w:val="es-PA"/>
        </w:rPr>
        <w:t>3</w:t>
      </w:r>
      <w:r w:rsidR="002B67C6" w:rsidRPr="00A310CF">
        <w:rPr>
          <w:rFonts w:ascii="Times New Roman" w:hAnsi="Times New Roman" w:cs="Times New Roman"/>
          <w:b/>
          <w:sz w:val="20"/>
          <w:szCs w:val="20"/>
          <w:lang w:val="es-PA"/>
        </w:rPr>
        <w:t>, Luis Carrasquilla</w:t>
      </w:r>
      <w:r w:rsidR="002B67C6" w:rsidRPr="00A310CF">
        <w:rPr>
          <w:rFonts w:ascii="Times New Roman" w:hAnsi="Times New Roman" w:cs="Times New Roman"/>
          <w:b/>
          <w:sz w:val="20"/>
          <w:szCs w:val="20"/>
          <w:vertAlign w:val="superscript"/>
          <w:lang w:val="es-PA"/>
        </w:rPr>
        <w:t>3</w:t>
      </w:r>
      <w:r w:rsidR="002B67C6" w:rsidRPr="00A310CF">
        <w:rPr>
          <w:rFonts w:ascii="Times New Roman" w:hAnsi="Times New Roman" w:cs="Times New Roman"/>
          <w:b/>
          <w:sz w:val="20"/>
          <w:szCs w:val="20"/>
          <w:lang w:val="es-PA"/>
        </w:rPr>
        <w:t>, Carmen Vergara</w:t>
      </w:r>
      <w:r w:rsidR="002B67C6" w:rsidRPr="00A310CF">
        <w:rPr>
          <w:rFonts w:ascii="Times New Roman" w:hAnsi="Times New Roman" w:cs="Times New Roman"/>
          <w:b/>
          <w:sz w:val="20"/>
          <w:szCs w:val="20"/>
          <w:vertAlign w:val="superscript"/>
          <w:lang w:val="es-PA"/>
        </w:rPr>
        <w:t>3</w:t>
      </w:r>
    </w:p>
    <w:p w:rsidR="005A0884" w:rsidRPr="000E1182" w:rsidRDefault="00077E4B" w:rsidP="00576568">
      <w:pPr>
        <w:pStyle w:val="Sinespaciado"/>
        <w:rPr>
          <w:rFonts w:ascii="Times New Roman" w:hAnsi="Times New Roman" w:cs="Times New Roman"/>
          <w:sz w:val="20"/>
          <w:szCs w:val="20"/>
          <w:lang w:val="es-PA"/>
        </w:rPr>
      </w:pPr>
      <w:r w:rsidRPr="000E1182">
        <w:rPr>
          <w:rFonts w:ascii="Times New Roman" w:hAnsi="Times New Roman" w:cs="Times New Roman"/>
          <w:b/>
          <w:sz w:val="20"/>
          <w:szCs w:val="20"/>
          <w:vertAlign w:val="superscript"/>
          <w:lang w:val="es-PA"/>
        </w:rPr>
        <w:t xml:space="preserve">1 </w:t>
      </w:r>
      <w:r w:rsidRPr="000E1182">
        <w:rPr>
          <w:rFonts w:ascii="Times New Roman" w:hAnsi="Times New Roman" w:cs="Times New Roman"/>
          <w:sz w:val="20"/>
          <w:szCs w:val="20"/>
          <w:lang w:val="es-PA"/>
        </w:rPr>
        <w:t>Orga</w:t>
      </w:r>
      <w:r w:rsidR="00776965" w:rsidRPr="000E1182">
        <w:rPr>
          <w:rFonts w:ascii="Times New Roman" w:hAnsi="Times New Roman" w:cs="Times New Roman"/>
          <w:sz w:val="20"/>
          <w:szCs w:val="20"/>
          <w:lang w:val="es-PA"/>
        </w:rPr>
        <w:t>nización de las Naciones Unidas para la Alimentación y la Agricultura (FAO)</w:t>
      </w:r>
    </w:p>
    <w:p w:rsidR="005A0884" w:rsidRPr="000E1182" w:rsidRDefault="00776965" w:rsidP="00576568">
      <w:pPr>
        <w:pStyle w:val="Sinespaciado"/>
        <w:rPr>
          <w:rFonts w:ascii="Times New Roman" w:hAnsi="Times New Roman" w:cs="Times New Roman"/>
          <w:sz w:val="20"/>
          <w:szCs w:val="20"/>
          <w:lang w:val="es-PA"/>
        </w:rPr>
      </w:pPr>
      <w:r w:rsidRPr="000E1182">
        <w:rPr>
          <w:rFonts w:ascii="Times New Roman" w:hAnsi="Times New Roman" w:cs="Times New Roman"/>
          <w:sz w:val="20"/>
          <w:szCs w:val="20"/>
          <w:vertAlign w:val="superscript"/>
          <w:lang w:val="es-PA"/>
        </w:rPr>
        <w:t>2</w:t>
      </w:r>
      <w:r w:rsidRPr="000E1182">
        <w:rPr>
          <w:rFonts w:ascii="Times New Roman" w:hAnsi="Times New Roman" w:cs="Times New Roman"/>
          <w:sz w:val="20"/>
          <w:szCs w:val="20"/>
          <w:lang w:val="es-PA"/>
        </w:rPr>
        <w:t xml:space="preserve"> Instituto Smithsonian de Investigaciones Tropicales (STRI)</w:t>
      </w:r>
      <w:r w:rsidR="005A0884" w:rsidRPr="000E1182">
        <w:rPr>
          <w:rFonts w:ascii="Times New Roman" w:hAnsi="Times New Roman" w:cs="Times New Roman"/>
          <w:sz w:val="20"/>
          <w:szCs w:val="20"/>
          <w:lang w:val="es-PA"/>
        </w:rPr>
        <w:t xml:space="preserve"> </w:t>
      </w:r>
    </w:p>
    <w:p w:rsidR="00776965" w:rsidRPr="000E1182" w:rsidRDefault="00776965" w:rsidP="00576568">
      <w:pPr>
        <w:pStyle w:val="Sinespaciado"/>
        <w:rPr>
          <w:rFonts w:ascii="Times New Roman" w:hAnsi="Times New Roman" w:cs="Times New Roman"/>
          <w:sz w:val="20"/>
          <w:szCs w:val="20"/>
          <w:lang w:val="es-PA"/>
        </w:rPr>
      </w:pPr>
      <w:r w:rsidRPr="000E1182">
        <w:rPr>
          <w:rFonts w:ascii="Times New Roman" w:hAnsi="Times New Roman" w:cs="Times New Roman"/>
          <w:sz w:val="20"/>
          <w:szCs w:val="20"/>
          <w:vertAlign w:val="superscript"/>
          <w:lang w:val="es-PA"/>
        </w:rPr>
        <w:t>3</w:t>
      </w:r>
      <w:r w:rsidR="006A444F" w:rsidRPr="000E1182">
        <w:rPr>
          <w:rFonts w:ascii="Times New Roman" w:hAnsi="Times New Roman" w:cs="Times New Roman"/>
          <w:sz w:val="20"/>
          <w:szCs w:val="20"/>
          <w:vertAlign w:val="superscript"/>
          <w:lang w:val="es-PA"/>
        </w:rPr>
        <w:t xml:space="preserve"> </w:t>
      </w:r>
      <w:r w:rsidR="006A444F" w:rsidRPr="000E1182">
        <w:rPr>
          <w:rFonts w:ascii="Times New Roman" w:hAnsi="Times New Roman" w:cs="Times New Roman"/>
          <w:sz w:val="20"/>
          <w:szCs w:val="20"/>
          <w:lang w:val="es-PA"/>
        </w:rPr>
        <w:t>Departamento de Botánica, Universidad de Panamá</w:t>
      </w:r>
      <w:r w:rsidR="007B5733" w:rsidRPr="000E1182">
        <w:rPr>
          <w:rFonts w:ascii="Times New Roman" w:hAnsi="Times New Roman" w:cs="Times New Roman"/>
          <w:sz w:val="20"/>
          <w:szCs w:val="20"/>
          <w:lang w:val="es-PA"/>
        </w:rPr>
        <w:t xml:space="preserve"> (UP)</w:t>
      </w:r>
    </w:p>
    <w:p w:rsidR="00FF4FE8" w:rsidRPr="000E1182" w:rsidRDefault="00DC2F81" w:rsidP="00576568">
      <w:pPr>
        <w:pStyle w:val="Sinespaciado"/>
        <w:rPr>
          <w:rFonts w:ascii="Times New Roman" w:hAnsi="Times New Roman" w:cs="Times New Roman"/>
          <w:sz w:val="20"/>
          <w:szCs w:val="20"/>
          <w:lang w:val="es-PA"/>
        </w:rPr>
      </w:pPr>
      <w:r w:rsidRPr="000E1182">
        <w:rPr>
          <w:rFonts w:ascii="Times New Roman" w:hAnsi="Times New Roman" w:cs="Times New Roman"/>
          <w:b/>
          <w:sz w:val="20"/>
          <w:szCs w:val="20"/>
          <w:vertAlign w:val="superscript"/>
          <w:lang w:val="es-PA"/>
        </w:rPr>
        <w:t xml:space="preserve">1 </w:t>
      </w:r>
      <w:hyperlink r:id="rId7" w:history="1">
        <w:r w:rsidRPr="000E1182">
          <w:rPr>
            <w:rStyle w:val="Hipervnculo"/>
            <w:rFonts w:ascii="Times New Roman" w:hAnsi="Times New Roman" w:cs="Times New Roman"/>
            <w:color w:val="auto"/>
            <w:sz w:val="20"/>
            <w:szCs w:val="20"/>
            <w:u w:val="none"/>
            <w:lang w:val="es-PA"/>
          </w:rPr>
          <w:t>carrionjf@gmail.com</w:t>
        </w:r>
      </w:hyperlink>
      <w:r w:rsidRPr="000E1182">
        <w:rPr>
          <w:rFonts w:ascii="Times New Roman" w:hAnsi="Times New Roman" w:cs="Times New Roman"/>
          <w:sz w:val="20"/>
          <w:szCs w:val="20"/>
          <w:lang w:val="es-PA"/>
        </w:rPr>
        <w:t xml:space="preserve">, </w:t>
      </w:r>
      <w:r w:rsidRPr="000E1182">
        <w:rPr>
          <w:rFonts w:ascii="Times New Roman" w:hAnsi="Times New Roman" w:cs="Times New Roman"/>
          <w:sz w:val="20"/>
          <w:szCs w:val="20"/>
          <w:vertAlign w:val="superscript"/>
          <w:lang w:val="es-PA"/>
        </w:rPr>
        <w:t xml:space="preserve">2 </w:t>
      </w:r>
      <w:hyperlink r:id="rId8" w:history="1">
        <w:r w:rsidRPr="000E1182">
          <w:rPr>
            <w:rStyle w:val="Hipervnculo"/>
            <w:rFonts w:ascii="Times New Roman" w:hAnsi="Times New Roman" w:cs="Times New Roman"/>
            <w:color w:val="auto"/>
            <w:sz w:val="20"/>
            <w:szCs w:val="20"/>
            <w:u w:val="none"/>
            <w:lang w:val="es-PA"/>
          </w:rPr>
          <w:t>karinaemperatriz@yahoo.es</w:t>
        </w:r>
      </w:hyperlink>
    </w:p>
    <w:p w:rsidR="00821E7B" w:rsidRPr="00AF4760" w:rsidRDefault="00821E7B" w:rsidP="00821E7B">
      <w:pPr>
        <w:pStyle w:val="Sinespaciado"/>
        <w:rPr>
          <w:rFonts w:ascii="Times New Roman" w:hAnsi="Times New Roman" w:cs="Times New Roman"/>
          <w:sz w:val="24"/>
          <w:szCs w:val="24"/>
          <w:lang w:val="es-PA"/>
        </w:rPr>
      </w:pPr>
    </w:p>
    <w:p w:rsidR="00401C80" w:rsidRPr="00AF4760" w:rsidRDefault="00401C80" w:rsidP="00821E7B">
      <w:pPr>
        <w:pStyle w:val="Sinespaciado"/>
        <w:rPr>
          <w:rFonts w:ascii="Times New Roman" w:hAnsi="Times New Roman" w:cs="Times New Roman"/>
          <w:sz w:val="24"/>
          <w:szCs w:val="24"/>
          <w:lang w:val="es-PA"/>
        </w:rPr>
      </w:pPr>
    </w:p>
    <w:p w:rsidR="001E78AD" w:rsidRPr="00576568" w:rsidRDefault="0099399D" w:rsidP="00821E7B">
      <w:pPr>
        <w:pStyle w:val="Sinespaciado"/>
        <w:rPr>
          <w:rFonts w:ascii="Times New Roman" w:hAnsi="Times New Roman" w:cs="Times New Roman"/>
          <w:b/>
          <w:sz w:val="24"/>
          <w:szCs w:val="24"/>
          <w:lang w:val="es-PA"/>
        </w:rPr>
      </w:pPr>
      <w:r w:rsidRPr="00576568">
        <w:rPr>
          <w:rFonts w:ascii="Times New Roman" w:hAnsi="Times New Roman" w:cs="Times New Roman"/>
          <w:b/>
          <w:sz w:val="24"/>
          <w:szCs w:val="24"/>
          <w:lang w:val="es-PA"/>
        </w:rPr>
        <w:t>RESUMEN</w:t>
      </w:r>
    </w:p>
    <w:p w:rsidR="00821E7B" w:rsidRPr="00A310CF" w:rsidRDefault="006D17CB" w:rsidP="006D17CB">
      <w:pPr>
        <w:pStyle w:val="Sinespaciado"/>
        <w:jc w:val="both"/>
        <w:rPr>
          <w:rFonts w:ascii="Times New Roman" w:hAnsi="Times New Roman" w:cs="Times New Roman"/>
          <w:sz w:val="20"/>
          <w:szCs w:val="20"/>
          <w:lang w:val="es-PA"/>
        </w:rPr>
      </w:pPr>
      <w:r w:rsidRPr="00A310CF">
        <w:rPr>
          <w:rFonts w:ascii="Times New Roman" w:hAnsi="Times New Roman" w:cs="Times New Roman"/>
          <w:sz w:val="20"/>
          <w:szCs w:val="20"/>
          <w:lang w:val="es-PA"/>
        </w:rPr>
        <w:t>Se determinó la composición florística arbórea, así como la estructura horizontal (EH) de una parcela de bosque semicaducifolio en el tramo final del sendero “Espíritu del Bosque”, Parque Nacional Soberanía, Panamá.</w:t>
      </w:r>
      <w:r w:rsidR="000E1182">
        <w:rPr>
          <w:rFonts w:ascii="Times New Roman" w:hAnsi="Times New Roman" w:cs="Times New Roman"/>
          <w:sz w:val="20"/>
          <w:szCs w:val="20"/>
          <w:lang w:val="es-PA"/>
        </w:rPr>
        <w:t xml:space="preserve">  </w:t>
      </w:r>
      <w:r w:rsidRPr="00A310CF">
        <w:rPr>
          <w:rFonts w:ascii="Times New Roman" w:hAnsi="Times New Roman" w:cs="Times New Roman"/>
          <w:sz w:val="20"/>
          <w:szCs w:val="20"/>
          <w:lang w:val="es-PA"/>
        </w:rPr>
        <w:t>Para ello, se delimitó una parcela de 1 ha, la cual a su vez se subdividió en 10 subparcelas de igual tamaño (20 x 50 m). Se midieron e identificaron todos los árboles con un DAP ≥ 10 cm y se calculó el índice de valor de importancia (IVI) de las especies arbóreas, para determinar la EH.</w:t>
      </w:r>
      <w:r w:rsidR="000E1182">
        <w:rPr>
          <w:rFonts w:ascii="Times New Roman" w:hAnsi="Times New Roman" w:cs="Times New Roman"/>
          <w:sz w:val="20"/>
          <w:szCs w:val="20"/>
          <w:lang w:val="es-PA"/>
        </w:rPr>
        <w:t xml:space="preserve">  </w:t>
      </w:r>
      <w:r w:rsidRPr="00A310CF">
        <w:rPr>
          <w:rFonts w:ascii="Times New Roman" w:hAnsi="Times New Roman" w:cs="Times New Roman"/>
          <w:sz w:val="20"/>
          <w:szCs w:val="20"/>
          <w:lang w:val="es-PA"/>
        </w:rPr>
        <w:t>En promedio por cada subparcela se encontraron 48 individuos</w:t>
      </w:r>
      <w:r w:rsidR="00A406AE" w:rsidRPr="00A310CF">
        <w:rPr>
          <w:rFonts w:ascii="Times New Roman" w:hAnsi="Times New Roman" w:cs="Times New Roman"/>
          <w:sz w:val="20"/>
          <w:szCs w:val="20"/>
          <w:lang w:val="es-PA"/>
        </w:rPr>
        <w:t xml:space="preserve"> y 22 especies. Se registraron </w:t>
      </w:r>
      <w:r w:rsidRPr="00A310CF">
        <w:rPr>
          <w:rFonts w:ascii="Times New Roman" w:hAnsi="Times New Roman" w:cs="Times New Roman"/>
          <w:sz w:val="20"/>
          <w:szCs w:val="20"/>
          <w:lang w:val="es-PA"/>
        </w:rPr>
        <w:t xml:space="preserve">en </w:t>
      </w:r>
      <w:r w:rsidR="00A406AE" w:rsidRPr="00A310CF">
        <w:rPr>
          <w:rFonts w:ascii="Times New Roman" w:hAnsi="Times New Roman" w:cs="Times New Roman"/>
          <w:sz w:val="20"/>
          <w:szCs w:val="20"/>
          <w:lang w:val="es-PA"/>
        </w:rPr>
        <w:t>total 480 individuos distribuido</w:t>
      </w:r>
      <w:r w:rsidRPr="00A310CF">
        <w:rPr>
          <w:rFonts w:ascii="Times New Roman" w:hAnsi="Times New Roman" w:cs="Times New Roman"/>
          <w:sz w:val="20"/>
          <w:szCs w:val="20"/>
          <w:lang w:val="es-PA"/>
        </w:rPr>
        <w:t xml:space="preserve">s en 78 especies, 59 géneros y 29 familias, siendo la familia Arecaceae (22%) la más abundante, mientras que la familia Fabaceae con 10 especies, presentó la mayor diversidad. </w:t>
      </w:r>
      <w:r w:rsidR="008B2ECF" w:rsidRPr="00A310CF">
        <w:rPr>
          <w:rFonts w:ascii="Times New Roman" w:hAnsi="Times New Roman" w:cs="Times New Roman"/>
          <w:sz w:val="20"/>
          <w:szCs w:val="20"/>
          <w:lang w:val="es-PA"/>
        </w:rPr>
        <w:t xml:space="preserve">El Coeficiente de Mezcla de las especies es de 0.16.  </w:t>
      </w:r>
      <w:r w:rsidRPr="00A310CF">
        <w:rPr>
          <w:rFonts w:ascii="Times New Roman" w:hAnsi="Times New Roman" w:cs="Times New Roman"/>
          <w:sz w:val="20"/>
          <w:szCs w:val="20"/>
          <w:lang w:val="es-PA"/>
        </w:rPr>
        <w:t xml:space="preserve">La especie </w:t>
      </w:r>
      <w:r w:rsidRPr="00A310CF">
        <w:rPr>
          <w:rFonts w:ascii="Times New Roman" w:hAnsi="Times New Roman" w:cs="Times New Roman"/>
          <w:i/>
          <w:sz w:val="20"/>
          <w:szCs w:val="20"/>
          <w:lang w:val="es-PA"/>
        </w:rPr>
        <w:t xml:space="preserve">Anacardium excelsum </w:t>
      </w:r>
      <w:r w:rsidRPr="00A310CF">
        <w:rPr>
          <w:rFonts w:ascii="Times New Roman" w:hAnsi="Times New Roman" w:cs="Times New Roman"/>
          <w:sz w:val="20"/>
          <w:szCs w:val="20"/>
          <w:lang w:val="es-PA"/>
        </w:rPr>
        <w:t xml:space="preserve">registró el mayor valor de IVI (18%), lo cual indica que tiene una gran importancia ecológica dentro del área de estudio. </w:t>
      </w:r>
    </w:p>
    <w:p w:rsidR="00BC4898" w:rsidRDefault="00BC4898" w:rsidP="006D17CB">
      <w:pPr>
        <w:pStyle w:val="Sinespaciado"/>
        <w:jc w:val="both"/>
        <w:rPr>
          <w:rFonts w:ascii="Times New Roman" w:hAnsi="Times New Roman" w:cs="Times New Roman"/>
          <w:sz w:val="24"/>
          <w:szCs w:val="24"/>
          <w:lang w:val="es-PA"/>
        </w:rPr>
      </w:pPr>
    </w:p>
    <w:p w:rsidR="00BC4898" w:rsidRPr="00576568" w:rsidRDefault="00BC4898" w:rsidP="006D17CB">
      <w:pPr>
        <w:pStyle w:val="Sinespaciado"/>
        <w:jc w:val="both"/>
        <w:rPr>
          <w:rFonts w:ascii="Times New Roman" w:hAnsi="Times New Roman" w:cs="Times New Roman"/>
          <w:sz w:val="24"/>
          <w:szCs w:val="24"/>
          <w:lang w:val="es-PA"/>
        </w:rPr>
      </w:pPr>
    </w:p>
    <w:p w:rsidR="001A156F" w:rsidRPr="00576568" w:rsidRDefault="001A156F" w:rsidP="00821E7B">
      <w:pPr>
        <w:pStyle w:val="Sinespaciado"/>
        <w:jc w:val="both"/>
        <w:rPr>
          <w:rFonts w:ascii="Times New Roman" w:hAnsi="Times New Roman" w:cs="Times New Roman"/>
          <w:b/>
          <w:sz w:val="24"/>
          <w:szCs w:val="24"/>
          <w:lang w:val="es-PA"/>
        </w:rPr>
      </w:pPr>
      <w:r w:rsidRPr="00576568">
        <w:rPr>
          <w:rFonts w:ascii="Times New Roman" w:hAnsi="Times New Roman" w:cs="Times New Roman"/>
          <w:b/>
          <w:sz w:val="24"/>
          <w:szCs w:val="24"/>
          <w:lang w:val="es-PA"/>
        </w:rPr>
        <w:t xml:space="preserve">PALABRAS CLAVES </w:t>
      </w:r>
    </w:p>
    <w:p w:rsidR="00FF4FE8" w:rsidRPr="000E1182" w:rsidRDefault="008B2ECF" w:rsidP="00821E7B">
      <w:pPr>
        <w:pStyle w:val="Sinespaciado"/>
        <w:jc w:val="both"/>
        <w:rPr>
          <w:rFonts w:ascii="Times New Roman" w:hAnsi="Times New Roman" w:cs="Times New Roman"/>
          <w:lang w:val="es-PA"/>
        </w:rPr>
      </w:pPr>
      <w:r w:rsidRPr="000E1182">
        <w:rPr>
          <w:rFonts w:ascii="Times New Roman" w:hAnsi="Times New Roman" w:cs="Times New Roman"/>
          <w:lang w:val="es-PA"/>
        </w:rPr>
        <w:t>Espíritu del Bosque</w:t>
      </w:r>
      <w:r w:rsidR="001E78AD" w:rsidRPr="000E1182">
        <w:rPr>
          <w:rFonts w:ascii="Times New Roman" w:hAnsi="Times New Roman" w:cs="Times New Roman"/>
          <w:lang w:val="es-PA"/>
        </w:rPr>
        <w:t xml:space="preserve">, </w:t>
      </w:r>
      <w:r w:rsidR="00B2718C" w:rsidRPr="000E1182">
        <w:rPr>
          <w:rFonts w:ascii="Times New Roman" w:hAnsi="Times New Roman" w:cs="Times New Roman"/>
          <w:lang w:val="es-PA"/>
        </w:rPr>
        <w:t>e</w:t>
      </w:r>
      <w:r w:rsidR="00D03FFF" w:rsidRPr="000E1182">
        <w:rPr>
          <w:rFonts w:ascii="Times New Roman" w:hAnsi="Times New Roman" w:cs="Times New Roman"/>
          <w:lang w:val="es-PA"/>
        </w:rPr>
        <w:t xml:space="preserve">structura de bosque, IVI, composición florística, </w:t>
      </w:r>
      <w:r w:rsidR="00D03FFF" w:rsidRPr="000E1182">
        <w:rPr>
          <w:rFonts w:ascii="Times New Roman" w:hAnsi="Times New Roman" w:cs="Times New Roman"/>
          <w:i/>
          <w:lang w:val="es-PA"/>
        </w:rPr>
        <w:t>Anacardium excelsum</w:t>
      </w:r>
      <w:r w:rsidR="00D03FFF" w:rsidRPr="000E1182">
        <w:rPr>
          <w:rFonts w:ascii="Times New Roman" w:hAnsi="Times New Roman" w:cs="Times New Roman"/>
          <w:lang w:val="es-PA"/>
        </w:rPr>
        <w:t>, Arecaceae</w:t>
      </w:r>
      <w:r w:rsidR="00BC4898" w:rsidRPr="000E1182">
        <w:rPr>
          <w:rFonts w:ascii="Times New Roman" w:hAnsi="Times New Roman" w:cs="Times New Roman"/>
          <w:lang w:val="es-PA"/>
        </w:rPr>
        <w:t>.</w:t>
      </w:r>
    </w:p>
    <w:p w:rsidR="00821E7B" w:rsidRDefault="00821E7B" w:rsidP="00821E7B">
      <w:pPr>
        <w:pStyle w:val="Sinespaciado"/>
        <w:jc w:val="both"/>
        <w:rPr>
          <w:rFonts w:ascii="Times New Roman" w:hAnsi="Times New Roman" w:cs="Times New Roman"/>
          <w:b/>
          <w:sz w:val="24"/>
          <w:szCs w:val="24"/>
          <w:lang w:val="es-PA"/>
        </w:rPr>
      </w:pPr>
    </w:p>
    <w:p w:rsidR="003C35FB" w:rsidRDefault="003C35FB" w:rsidP="00821E7B">
      <w:pPr>
        <w:pStyle w:val="Sinespaciado"/>
        <w:jc w:val="both"/>
        <w:rPr>
          <w:rFonts w:ascii="Times New Roman" w:hAnsi="Times New Roman" w:cs="Times New Roman"/>
          <w:b/>
          <w:sz w:val="24"/>
          <w:szCs w:val="24"/>
          <w:lang w:val="es-PA"/>
        </w:rPr>
      </w:pPr>
    </w:p>
    <w:p w:rsidR="000E1182" w:rsidRDefault="000E1182" w:rsidP="00821E7B">
      <w:pPr>
        <w:pStyle w:val="Sinespaciado"/>
        <w:jc w:val="both"/>
        <w:rPr>
          <w:rFonts w:ascii="Times New Roman" w:hAnsi="Times New Roman" w:cs="Times New Roman"/>
          <w:b/>
          <w:sz w:val="24"/>
          <w:szCs w:val="24"/>
        </w:rPr>
      </w:pPr>
    </w:p>
    <w:p w:rsidR="000E1182" w:rsidRDefault="000E1182" w:rsidP="00821E7B">
      <w:pPr>
        <w:pStyle w:val="Sinespaciado"/>
        <w:jc w:val="both"/>
        <w:rPr>
          <w:rFonts w:ascii="Times New Roman" w:hAnsi="Times New Roman" w:cs="Times New Roman"/>
          <w:b/>
          <w:sz w:val="24"/>
          <w:szCs w:val="24"/>
        </w:rPr>
      </w:pPr>
    </w:p>
    <w:p w:rsidR="00D03FFF" w:rsidRPr="008B2ECF" w:rsidRDefault="00D03FFF" w:rsidP="00821E7B">
      <w:pPr>
        <w:pStyle w:val="Sinespaciado"/>
        <w:jc w:val="both"/>
        <w:rPr>
          <w:rFonts w:ascii="Times New Roman" w:hAnsi="Times New Roman" w:cs="Times New Roman"/>
          <w:b/>
          <w:sz w:val="24"/>
          <w:szCs w:val="24"/>
        </w:rPr>
      </w:pPr>
      <w:r w:rsidRPr="008B2ECF">
        <w:rPr>
          <w:rFonts w:ascii="Times New Roman" w:hAnsi="Times New Roman" w:cs="Times New Roman"/>
          <w:b/>
          <w:sz w:val="24"/>
          <w:szCs w:val="24"/>
        </w:rPr>
        <w:lastRenderedPageBreak/>
        <w:t>ABSTRACT</w:t>
      </w:r>
    </w:p>
    <w:p w:rsidR="00576568" w:rsidRPr="003C35FB" w:rsidRDefault="006D17CB" w:rsidP="0066056F">
      <w:pPr>
        <w:pStyle w:val="Sinespaciado"/>
        <w:jc w:val="both"/>
        <w:rPr>
          <w:rFonts w:ascii="Times New Roman" w:hAnsi="Times New Roman" w:cs="Times New Roman"/>
          <w:sz w:val="20"/>
          <w:szCs w:val="20"/>
          <w:lang w:val="en-US"/>
        </w:rPr>
      </w:pPr>
      <w:r w:rsidRPr="003C35FB">
        <w:rPr>
          <w:rFonts w:ascii="Times New Roman" w:hAnsi="Times New Roman" w:cs="Times New Roman"/>
          <w:sz w:val="20"/>
          <w:szCs w:val="20"/>
          <w:lang w:val="en-US"/>
        </w:rPr>
        <w:t xml:space="preserve">This work has characterized tree species composition and horizontal structure (HS) of a semideciduous forest plot in the final stretch of the "Espiritu </w:t>
      </w:r>
      <w:proofErr w:type="gramStart"/>
      <w:r w:rsidRPr="003C35FB">
        <w:rPr>
          <w:rFonts w:ascii="Times New Roman" w:hAnsi="Times New Roman" w:cs="Times New Roman"/>
          <w:sz w:val="20"/>
          <w:szCs w:val="20"/>
          <w:lang w:val="en-US"/>
        </w:rPr>
        <w:t>del</w:t>
      </w:r>
      <w:proofErr w:type="gramEnd"/>
      <w:r w:rsidRPr="003C35FB">
        <w:rPr>
          <w:rFonts w:ascii="Times New Roman" w:hAnsi="Times New Roman" w:cs="Times New Roman"/>
          <w:sz w:val="20"/>
          <w:szCs w:val="20"/>
          <w:lang w:val="en-US"/>
        </w:rPr>
        <w:t xml:space="preserve"> Bosque" trail, </w:t>
      </w:r>
      <w:proofErr w:type="spellStart"/>
      <w:r w:rsidRPr="003C35FB">
        <w:rPr>
          <w:rFonts w:ascii="Times New Roman" w:hAnsi="Times New Roman" w:cs="Times New Roman"/>
          <w:sz w:val="20"/>
          <w:szCs w:val="20"/>
          <w:lang w:val="en-US"/>
        </w:rPr>
        <w:t>Soberania</w:t>
      </w:r>
      <w:proofErr w:type="spellEnd"/>
      <w:r w:rsidRPr="003C35FB">
        <w:rPr>
          <w:rFonts w:ascii="Times New Roman" w:hAnsi="Times New Roman" w:cs="Times New Roman"/>
          <w:sz w:val="20"/>
          <w:szCs w:val="20"/>
          <w:lang w:val="en-US"/>
        </w:rPr>
        <w:t xml:space="preserve"> National Park. </w:t>
      </w:r>
      <w:r w:rsidR="001D449F">
        <w:rPr>
          <w:rFonts w:ascii="Times New Roman" w:hAnsi="Times New Roman" w:cs="Times New Roman"/>
          <w:sz w:val="20"/>
          <w:szCs w:val="20"/>
          <w:lang w:val="en-US"/>
        </w:rPr>
        <w:t>For</w:t>
      </w:r>
      <w:r w:rsidRPr="003C35FB">
        <w:rPr>
          <w:rFonts w:ascii="Times New Roman" w:hAnsi="Times New Roman" w:cs="Times New Roman"/>
          <w:sz w:val="20"/>
          <w:szCs w:val="20"/>
          <w:lang w:val="en-US"/>
        </w:rPr>
        <w:t xml:space="preserve"> this</w:t>
      </w:r>
      <w:r w:rsidR="001D449F">
        <w:rPr>
          <w:rFonts w:ascii="Times New Roman" w:hAnsi="Times New Roman" w:cs="Times New Roman"/>
          <w:sz w:val="20"/>
          <w:szCs w:val="20"/>
          <w:lang w:val="en-US"/>
        </w:rPr>
        <w:t xml:space="preserve"> purpose</w:t>
      </w:r>
      <w:r w:rsidRPr="003C35FB">
        <w:rPr>
          <w:rFonts w:ascii="Times New Roman" w:hAnsi="Times New Roman" w:cs="Times New Roman"/>
          <w:sz w:val="20"/>
          <w:szCs w:val="20"/>
          <w:lang w:val="en-US"/>
        </w:rPr>
        <w:t xml:space="preserve">, we delimited </w:t>
      </w:r>
      <w:r w:rsidR="001D449F" w:rsidRPr="003C35FB">
        <w:rPr>
          <w:rFonts w:ascii="Times New Roman" w:hAnsi="Times New Roman" w:cs="Times New Roman"/>
          <w:sz w:val="20"/>
          <w:szCs w:val="20"/>
          <w:lang w:val="en-US"/>
        </w:rPr>
        <w:t>a</w:t>
      </w:r>
      <w:r w:rsidRPr="003C35FB">
        <w:rPr>
          <w:rFonts w:ascii="Times New Roman" w:hAnsi="Times New Roman" w:cs="Times New Roman"/>
          <w:sz w:val="20"/>
          <w:szCs w:val="20"/>
          <w:lang w:val="en-US"/>
        </w:rPr>
        <w:t xml:space="preserve"> 1 ha plot, which in turn was subdivided into 10 equal sized subplots (20 x 50 m).</w:t>
      </w:r>
      <w:r w:rsidR="000E1182">
        <w:rPr>
          <w:rFonts w:ascii="Times New Roman" w:hAnsi="Times New Roman" w:cs="Times New Roman"/>
          <w:sz w:val="20"/>
          <w:szCs w:val="20"/>
          <w:lang w:val="en-US"/>
        </w:rPr>
        <w:t xml:space="preserve">  </w:t>
      </w:r>
      <w:r w:rsidRPr="003C35FB">
        <w:rPr>
          <w:rFonts w:ascii="Times New Roman" w:hAnsi="Times New Roman" w:cs="Times New Roman"/>
          <w:sz w:val="20"/>
          <w:szCs w:val="20"/>
          <w:lang w:val="en-US"/>
        </w:rPr>
        <w:t xml:space="preserve">We measured and identified all trees with DBH ≥ 10 cm and calculated the Importance Value Index (IVI) of tree species to determine HS. On average for each subplot were found 48 individuals and 22 species. A total of 480 individuals were registered, distributed in 78 species, 59 genera and 29 families, being the family Arecaceae (22%) the most abundant, while Fabaceae family with 10 species had the highest wealth. </w:t>
      </w:r>
      <w:r w:rsidRPr="003C35FB">
        <w:rPr>
          <w:rFonts w:ascii="Times New Roman" w:hAnsi="Times New Roman" w:cs="Times New Roman"/>
          <w:i/>
          <w:sz w:val="20"/>
          <w:szCs w:val="20"/>
          <w:lang w:val="en-US"/>
        </w:rPr>
        <w:t>Anacardium excelsum</w:t>
      </w:r>
      <w:r w:rsidRPr="003C35FB">
        <w:rPr>
          <w:rFonts w:ascii="Times New Roman" w:hAnsi="Times New Roman" w:cs="Times New Roman"/>
          <w:sz w:val="20"/>
          <w:szCs w:val="20"/>
          <w:lang w:val="en-US"/>
        </w:rPr>
        <w:t xml:space="preserve"> species registered the highest IVI value (18%), indicating that it has a great ecological impo</w:t>
      </w:r>
      <w:r w:rsidR="001D449F">
        <w:rPr>
          <w:rFonts w:ascii="Times New Roman" w:hAnsi="Times New Roman" w:cs="Times New Roman"/>
          <w:sz w:val="20"/>
          <w:szCs w:val="20"/>
          <w:lang w:val="en-US"/>
        </w:rPr>
        <w:t>rtance within the studied area.</w:t>
      </w:r>
    </w:p>
    <w:p w:rsidR="00BC4898" w:rsidRDefault="00BC4898" w:rsidP="00821E7B">
      <w:pPr>
        <w:pStyle w:val="Sinespaciado"/>
        <w:jc w:val="both"/>
        <w:rPr>
          <w:rFonts w:ascii="Times New Roman" w:hAnsi="Times New Roman" w:cs="Times New Roman"/>
          <w:b/>
          <w:sz w:val="24"/>
          <w:szCs w:val="24"/>
          <w:lang w:val="en-US"/>
        </w:rPr>
      </w:pPr>
    </w:p>
    <w:p w:rsidR="00BC4898" w:rsidRDefault="00BC4898" w:rsidP="00821E7B">
      <w:pPr>
        <w:pStyle w:val="Sinespaciado"/>
        <w:jc w:val="both"/>
        <w:rPr>
          <w:rFonts w:ascii="Times New Roman" w:hAnsi="Times New Roman" w:cs="Times New Roman"/>
          <w:b/>
          <w:sz w:val="24"/>
          <w:szCs w:val="24"/>
          <w:lang w:val="en-US"/>
        </w:rPr>
      </w:pPr>
    </w:p>
    <w:p w:rsidR="00CF2644" w:rsidRPr="00576568" w:rsidRDefault="00D03FFF" w:rsidP="00821E7B">
      <w:pPr>
        <w:pStyle w:val="Sinespaciado"/>
        <w:jc w:val="both"/>
        <w:rPr>
          <w:rFonts w:ascii="Times New Roman" w:hAnsi="Times New Roman" w:cs="Times New Roman"/>
          <w:b/>
          <w:sz w:val="24"/>
          <w:szCs w:val="24"/>
          <w:lang w:val="en-US"/>
        </w:rPr>
      </w:pPr>
      <w:r w:rsidRPr="00576568">
        <w:rPr>
          <w:rFonts w:ascii="Times New Roman" w:hAnsi="Times New Roman" w:cs="Times New Roman"/>
          <w:b/>
          <w:sz w:val="24"/>
          <w:szCs w:val="24"/>
          <w:lang w:val="en-US"/>
        </w:rPr>
        <w:t>KEYWORDS</w:t>
      </w:r>
    </w:p>
    <w:p w:rsidR="00513FA3" w:rsidRPr="003C35FB" w:rsidRDefault="008B2ECF" w:rsidP="00821E7B">
      <w:pPr>
        <w:pStyle w:val="Sinespaciado"/>
        <w:jc w:val="both"/>
        <w:rPr>
          <w:rFonts w:ascii="Times New Roman" w:hAnsi="Times New Roman" w:cs="Times New Roman"/>
          <w:b/>
          <w:lang w:val="en-US"/>
        </w:rPr>
      </w:pPr>
      <w:r w:rsidRPr="003C35FB">
        <w:rPr>
          <w:rFonts w:ascii="Times New Roman" w:hAnsi="Times New Roman" w:cs="Times New Roman"/>
          <w:lang w:val="en-US"/>
        </w:rPr>
        <w:t>F</w:t>
      </w:r>
      <w:r w:rsidR="00D03FFF" w:rsidRPr="003C35FB">
        <w:rPr>
          <w:rFonts w:ascii="Times New Roman" w:hAnsi="Times New Roman" w:cs="Times New Roman"/>
          <w:lang w:val="en-US"/>
        </w:rPr>
        <w:t>orest</w:t>
      </w:r>
      <w:r w:rsidR="00C00E4A" w:rsidRPr="003C35FB">
        <w:rPr>
          <w:rFonts w:ascii="Times New Roman" w:hAnsi="Times New Roman" w:cs="Times New Roman"/>
          <w:lang w:val="en-US"/>
        </w:rPr>
        <w:t xml:space="preserve"> S</w:t>
      </w:r>
      <w:r w:rsidRPr="003C35FB">
        <w:rPr>
          <w:rFonts w:ascii="Times New Roman" w:hAnsi="Times New Roman" w:cs="Times New Roman"/>
          <w:lang w:val="en-US"/>
        </w:rPr>
        <w:t>pirit</w:t>
      </w:r>
      <w:r w:rsidR="00D03FFF" w:rsidRPr="003C35FB">
        <w:rPr>
          <w:rFonts w:ascii="Times New Roman" w:hAnsi="Times New Roman" w:cs="Times New Roman"/>
          <w:lang w:val="en-US"/>
        </w:rPr>
        <w:t xml:space="preserve">, forest structure, IVI, floristic composition, </w:t>
      </w:r>
      <w:r w:rsidR="00D03FFF" w:rsidRPr="003C35FB">
        <w:rPr>
          <w:rFonts w:ascii="Times New Roman" w:hAnsi="Times New Roman" w:cs="Times New Roman"/>
          <w:i/>
          <w:lang w:val="en-US"/>
        </w:rPr>
        <w:t>Anacardium excelsum</w:t>
      </w:r>
      <w:r w:rsidR="00D03FFF" w:rsidRPr="003C35FB">
        <w:rPr>
          <w:rFonts w:ascii="Times New Roman" w:hAnsi="Times New Roman" w:cs="Times New Roman"/>
          <w:lang w:val="en-US"/>
        </w:rPr>
        <w:t>, Arecaceae</w:t>
      </w:r>
      <w:r w:rsidR="00BC4898" w:rsidRPr="003C35FB">
        <w:rPr>
          <w:rFonts w:ascii="Times New Roman" w:hAnsi="Times New Roman" w:cs="Times New Roman"/>
          <w:lang w:val="en-US"/>
        </w:rPr>
        <w:t>.</w:t>
      </w:r>
    </w:p>
    <w:p w:rsidR="00C00E4A" w:rsidRDefault="00C00E4A" w:rsidP="00241207">
      <w:pPr>
        <w:pStyle w:val="Sinespaciado"/>
        <w:jc w:val="both"/>
        <w:rPr>
          <w:rFonts w:ascii="Times New Roman" w:hAnsi="Times New Roman" w:cs="Times New Roman"/>
          <w:b/>
          <w:sz w:val="24"/>
          <w:szCs w:val="24"/>
          <w:lang w:val="en-US"/>
        </w:rPr>
      </w:pPr>
    </w:p>
    <w:p w:rsidR="003C35FB" w:rsidRDefault="003C35FB" w:rsidP="00241207">
      <w:pPr>
        <w:pStyle w:val="Sinespaciado"/>
        <w:jc w:val="both"/>
        <w:rPr>
          <w:rFonts w:ascii="Times New Roman" w:hAnsi="Times New Roman" w:cs="Times New Roman"/>
          <w:b/>
          <w:sz w:val="24"/>
          <w:szCs w:val="24"/>
          <w:lang w:val="en-US"/>
        </w:rPr>
      </w:pPr>
    </w:p>
    <w:p w:rsidR="00D03FFF" w:rsidRPr="00A310CF" w:rsidRDefault="0086601F" w:rsidP="00241207">
      <w:pPr>
        <w:pStyle w:val="Sinespaciado"/>
        <w:jc w:val="both"/>
        <w:rPr>
          <w:rFonts w:ascii="Times New Roman" w:hAnsi="Times New Roman" w:cs="Times New Roman"/>
          <w:b/>
          <w:sz w:val="24"/>
          <w:szCs w:val="24"/>
          <w:lang w:val="es-PA"/>
        </w:rPr>
      </w:pPr>
      <w:r w:rsidRPr="00A310CF">
        <w:rPr>
          <w:rFonts w:ascii="Times New Roman" w:hAnsi="Times New Roman" w:cs="Times New Roman"/>
          <w:b/>
          <w:sz w:val="24"/>
          <w:szCs w:val="24"/>
          <w:lang w:val="es-PA"/>
        </w:rPr>
        <w:t>INTRODUCCIÓN</w:t>
      </w:r>
    </w:p>
    <w:p w:rsidR="00E06C64" w:rsidRPr="00AF4760" w:rsidRDefault="009026F1" w:rsidP="003C35FB">
      <w:pPr>
        <w:pStyle w:val="Sinespaciado"/>
        <w:jc w:val="both"/>
        <w:rPr>
          <w:rFonts w:ascii="Times New Roman" w:hAnsi="Times New Roman" w:cs="Times New Roman"/>
          <w:sz w:val="24"/>
          <w:szCs w:val="24"/>
          <w:lang w:val="es-PA"/>
        </w:rPr>
      </w:pPr>
      <w:r w:rsidRPr="00576568">
        <w:rPr>
          <w:rFonts w:ascii="Times New Roman" w:hAnsi="Times New Roman" w:cs="Times New Roman"/>
          <w:sz w:val="24"/>
          <w:szCs w:val="24"/>
          <w:lang w:val="es-PA"/>
        </w:rPr>
        <w:t>La Cuenca Hidrográfica del Canal de Panamá (CHCP) tiene una superficie de 3 396,5 km², de los cuales 1</w:t>
      </w:r>
      <w:r w:rsidR="00025117" w:rsidRPr="00576568">
        <w:rPr>
          <w:rFonts w:ascii="Times New Roman" w:hAnsi="Times New Roman" w:cs="Times New Roman"/>
          <w:sz w:val="24"/>
          <w:szCs w:val="24"/>
          <w:lang w:val="es-PA"/>
        </w:rPr>
        <w:t xml:space="preserve"> </w:t>
      </w:r>
      <w:r w:rsidRPr="00576568">
        <w:rPr>
          <w:rFonts w:ascii="Times New Roman" w:hAnsi="Times New Roman" w:cs="Times New Roman"/>
          <w:sz w:val="24"/>
          <w:szCs w:val="24"/>
          <w:lang w:val="es-PA"/>
        </w:rPr>
        <w:t>585,3</w:t>
      </w:r>
      <w:r w:rsidR="00B2718C" w:rsidRPr="00576568">
        <w:rPr>
          <w:rFonts w:ascii="Times New Roman" w:hAnsi="Times New Roman" w:cs="Times New Roman"/>
          <w:sz w:val="24"/>
          <w:szCs w:val="24"/>
          <w:lang w:val="es-PA"/>
        </w:rPr>
        <w:t xml:space="preserve"> km²</w:t>
      </w:r>
      <w:r w:rsidRPr="00576568">
        <w:rPr>
          <w:rFonts w:ascii="Times New Roman" w:hAnsi="Times New Roman" w:cs="Times New Roman"/>
          <w:sz w:val="24"/>
          <w:szCs w:val="24"/>
          <w:lang w:val="es-PA"/>
        </w:rPr>
        <w:t xml:space="preserve"> (47%) está</w:t>
      </w:r>
      <w:r w:rsidR="00B2718C" w:rsidRPr="00576568">
        <w:rPr>
          <w:rFonts w:ascii="Times New Roman" w:hAnsi="Times New Roman" w:cs="Times New Roman"/>
          <w:sz w:val="24"/>
          <w:szCs w:val="24"/>
          <w:lang w:val="es-PA"/>
        </w:rPr>
        <w:t>n cubiertos</w:t>
      </w:r>
      <w:r w:rsidRPr="00576568">
        <w:rPr>
          <w:rFonts w:ascii="Times New Roman" w:hAnsi="Times New Roman" w:cs="Times New Roman"/>
          <w:sz w:val="24"/>
          <w:szCs w:val="24"/>
          <w:lang w:val="es-PA"/>
        </w:rPr>
        <w:t xml:space="preserve"> por bosques (Pérez, 2008). Esta cuenca es muy importante, ya que </w:t>
      </w:r>
      <w:r w:rsidR="000969C3" w:rsidRPr="00576568">
        <w:rPr>
          <w:rFonts w:ascii="Times New Roman" w:hAnsi="Times New Roman" w:cs="Times New Roman"/>
          <w:sz w:val="24"/>
          <w:szCs w:val="24"/>
          <w:lang w:val="es-PA"/>
        </w:rPr>
        <w:t>provee</w:t>
      </w:r>
      <w:r w:rsidR="009B5CC5" w:rsidRPr="00576568">
        <w:rPr>
          <w:rFonts w:ascii="Times New Roman" w:hAnsi="Times New Roman" w:cs="Times New Roman"/>
          <w:sz w:val="24"/>
          <w:szCs w:val="24"/>
          <w:lang w:val="es-PA"/>
        </w:rPr>
        <w:t xml:space="preserve"> de agua potable a las </w:t>
      </w:r>
      <w:r w:rsidR="00B2718C" w:rsidRPr="00576568">
        <w:rPr>
          <w:rFonts w:ascii="Times New Roman" w:hAnsi="Times New Roman" w:cs="Times New Roman"/>
          <w:sz w:val="24"/>
          <w:szCs w:val="24"/>
          <w:lang w:val="es-PA"/>
        </w:rPr>
        <w:t xml:space="preserve">ciudades de Panamá y Colón, </w:t>
      </w:r>
      <w:r w:rsidRPr="00576568">
        <w:rPr>
          <w:rFonts w:ascii="Times New Roman" w:hAnsi="Times New Roman" w:cs="Times New Roman"/>
          <w:sz w:val="24"/>
          <w:szCs w:val="24"/>
          <w:lang w:val="es-PA"/>
        </w:rPr>
        <w:t>las m</w:t>
      </w:r>
      <w:r w:rsidR="00264E3F" w:rsidRPr="00576568">
        <w:rPr>
          <w:rFonts w:ascii="Times New Roman" w:hAnsi="Times New Roman" w:cs="Times New Roman"/>
          <w:sz w:val="24"/>
          <w:szCs w:val="24"/>
          <w:lang w:val="es-PA"/>
        </w:rPr>
        <w:t xml:space="preserve">ás grandes y pobladas del país, así como </w:t>
      </w:r>
      <w:r w:rsidRPr="00576568">
        <w:rPr>
          <w:rFonts w:ascii="Times New Roman" w:hAnsi="Times New Roman" w:cs="Times New Roman"/>
          <w:sz w:val="24"/>
          <w:szCs w:val="24"/>
          <w:lang w:val="es-PA"/>
        </w:rPr>
        <w:t xml:space="preserve">también </w:t>
      </w:r>
      <w:r w:rsidR="000969C3" w:rsidRPr="00576568">
        <w:rPr>
          <w:rFonts w:ascii="Times New Roman" w:hAnsi="Times New Roman" w:cs="Times New Roman"/>
          <w:sz w:val="24"/>
          <w:szCs w:val="24"/>
          <w:lang w:val="es-PA"/>
        </w:rPr>
        <w:t>abastece</w:t>
      </w:r>
      <w:r w:rsidR="009B5CC5" w:rsidRPr="00576568">
        <w:rPr>
          <w:rFonts w:ascii="Times New Roman" w:hAnsi="Times New Roman" w:cs="Times New Roman"/>
          <w:sz w:val="24"/>
          <w:szCs w:val="24"/>
          <w:lang w:val="es-PA"/>
        </w:rPr>
        <w:t xml:space="preserve"> a muchas </w:t>
      </w:r>
      <w:r w:rsidRPr="00576568">
        <w:rPr>
          <w:rFonts w:ascii="Times New Roman" w:hAnsi="Times New Roman" w:cs="Times New Roman"/>
          <w:sz w:val="24"/>
          <w:szCs w:val="24"/>
          <w:lang w:val="es-PA"/>
        </w:rPr>
        <w:t>comunidades aledañas. Además, el almacenamiento de las aguas de esta cuenca permite el funcion</w:t>
      </w:r>
      <w:r w:rsidRPr="00AF4760">
        <w:rPr>
          <w:rFonts w:ascii="Times New Roman" w:hAnsi="Times New Roman" w:cs="Times New Roman"/>
          <w:sz w:val="24"/>
          <w:szCs w:val="24"/>
          <w:lang w:val="es-PA"/>
        </w:rPr>
        <w:t>amiento del Canal de Panamá (CICH-ACP, 2007).</w:t>
      </w:r>
    </w:p>
    <w:p w:rsidR="00576568" w:rsidRDefault="00576568" w:rsidP="003C35FB">
      <w:pPr>
        <w:pStyle w:val="Sinespaciado"/>
        <w:jc w:val="both"/>
        <w:rPr>
          <w:rFonts w:ascii="Times New Roman" w:hAnsi="Times New Roman" w:cs="Times New Roman"/>
          <w:sz w:val="24"/>
          <w:szCs w:val="24"/>
          <w:lang w:val="es-PA"/>
        </w:rPr>
      </w:pPr>
    </w:p>
    <w:p w:rsidR="00311163" w:rsidRPr="00AF4760" w:rsidRDefault="00124043" w:rsidP="003C35FB">
      <w:pPr>
        <w:pStyle w:val="Sinespaciado"/>
        <w:jc w:val="both"/>
        <w:rPr>
          <w:rFonts w:ascii="Times New Roman" w:hAnsi="Times New Roman" w:cs="Times New Roman"/>
          <w:sz w:val="24"/>
          <w:szCs w:val="24"/>
          <w:lang w:val="es-PA"/>
        </w:rPr>
      </w:pPr>
      <w:r w:rsidRPr="00AF4760">
        <w:rPr>
          <w:rFonts w:ascii="Times New Roman" w:hAnsi="Times New Roman" w:cs="Times New Roman"/>
          <w:sz w:val="24"/>
          <w:szCs w:val="24"/>
          <w:lang w:val="es-PA"/>
        </w:rPr>
        <w:t>En los últimos 20 años se han efectuado varios censos biológicos dentro del área de la</w:t>
      </w:r>
      <w:r w:rsidR="009B5CC5" w:rsidRPr="00AF4760">
        <w:rPr>
          <w:rFonts w:ascii="Times New Roman" w:hAnsi="Times New Roman" w:cs="Times New Roman"/>
          <w:sz w:val="24"/>
          <w:szCs w:val="24"/>
          <w:lang w:val="es-PA"/>
        </w:rPr>
        <w:t xml:space="preserve"> CHCP</w:t>
      </w:r>
      <w:r w:rsidRPr="00AF4760">
        <w:rPr>
          <w:rFonts w:ascii="Times New Roman" w:hAnsi="Times New Roman" w:cs="Times New Roman"/>
          <w:sz w:val="24"/>
          <w:szCs w:val="24"/>
          <w:lang w:val="es-PA"/>
        </w:rPr>
        <w:t>, con los cuales se ha acumulado gran cantidad de información florística (Pérez, 2008). Uno de los más relevantes se realizó a finales de la década de 1990, como parte del Monitoreo de la</w:t>
      </w:r>
      <w:r w:rsidR="009B5CC5" w:rsidRPr="00AF4760">
        <w:rPr>
          <w:rFonts w:ascii="Times New Roman" w:hAnsi="Times New Roman" w:cs="Times New Roman"/>
          <w:sz w:val="24"/>
          <w:szCs w:val="24"/>
          <w:lang w:val="es-PA"/>
        </w:rPr>
        <w:t xml:space="preserve"> CHCP</w:t>
      </w:r>
      <w:r w:rsidRPr="00AF4760">
        <w:rPr>
          <w:rFonts w:ascii="Times New Roman" w:hAnsi="Times New Roman" w:cs="Times New Roman"/>
          <w:sz w:val="24"/>
          <w:szCs w:val="24"/>
          <w:lang w:val="es-PA"/>
        </w:rPr>
        <w:t>, en el cual se realizaron varios censos de árboles. Otra fuente de información botánica para esta área es el Centro de Ciencias Forestales del Trópico (CTFS) del Instituto Smithsonian de Investigaciones Tropicales</w:t>
      </w:r>
      <w:r w:rsidR="00C0045C" w:rsidRPr="00AF4760">
        <w:rPr>
          <w:rFonts w:ascii="Times New Roman" w:hAnsi="Times New Roman" w:cs="Times New Roman"/>
          <w:sz w:val="24"/>
          <w:szCs w:val="24"/>
          <w:lang w:val="es-PA"/>
        </w:rPr>
        <w:t xml:space="preserve"> (STRI)</w:t>
      </w:r>
      <w:r w:rsidRPr="00AF4760">
        <w:rPr>
          <w:rFonts w:ascii="Times New Roman" w:hAnsi="Times New Roman" w:cs="Times New Roman"/>
          <w:sz w:val="24"/>
          <w:szCs w:val="24"/>
          <w:lang w:val="es-PA"/>
        </w:rPr>
        <w:t xml:space="preserve">, que ha estudiado y marcado individualmente decenas de miles de árboles en toda la </w:t>
      </w:r>
      <w:r w:rsidR="009B5CC5" w:rsidRPr="00AF4760">
        <w:rPr>
          <w:rFonts w:ascii="Times New Roman" w:hAnsi="Times New Roman" w:cs="Times New Roman"/>
          <w:sz w:val="24"/>
          <w:szCs w:val="24"/>
          <w:lang w:val="es-PA"/>
        </w:rPr>
        <w:t>cue</w:t>
      </w:r>
      <w:r w:rsidR="00766CC7" w:rsidRPr="00AF4760">
        <w:rPr>
          <w:rFonts w:ascii="Times New Roman" w:hAnsi="Times New Roman" w:cs="Times New Roman"/>
          <w:sz w:val="24"/>
          <w:szCs w:val="24"/>
          <w:lang w:val="es-PA"/>
        </w:rPr>
        <w:t>n</w:t>
      </w:r>
      <w:r w:rsidR="009B5CC5" w:rsidRPr="00AF4760">
        <w:rPr>
          <w:rFonts w:ascii="Times New Roman" w:hAnsi="Times New Roman" w:cs="Times New Roman"/>
          <w:sz w:val="24"/>
          <w:szCs w:val="24"/>
          <w:lang w:val="es-PA"/>
        </w:rPr>
        <w:t xml:space="preserve">ca </w:t>
      </w:r>
      <w:r w:rsidRPr="00AF4760">
        <w:rPr>
          <w:rFonts w:ascii="Times New Roman" w:hAnsi="Times New Roman" w:cs="Times New Roman"/>
          <w:sz w:val="24"/>
          <w:szCs w:val="24"/>
          <w:lang w:val="es-PA"/>
        </w:rPr>
        <w:t>(Pérez, 2008).</w:t>
      </w:r>
    </w:p>
    <w:p w:rsidR="00576568" w:rsidRDefault="00576568" w:rsidP="00BC4898">
      <w:pPr>
        <w:pStyle w:val="Sinespaciado"/>
        <w:spacing w:line="480" w:lineRule="auto"/>
        <w:jc w:val="both"/>
        <w:rPr>
          <w:rFonts w:ascii="Times New Roman" w:hAnsi="Times New Roman" w:cs="Times New Roman"/>
          <w:sz w:val="24"/>
          <w:szCs w:val="24"/>
          <w:lang w:val="es-PA"/>
        </w:rPr>
      </w:pPr>
    </w:p>
    <w:p w:rsidR="00F626CA" w:rsidRPr="00AF4760" w:rsidRDefault="00F626CA" w:rsidP="00505411">
      <w:pPr>
        <w:pStyle w:val="Sinespaciado"/>
        <w:jc w:val="both"/>
        <w:rPr>
          <w:rFonts w:ascii="Times New Roman" w:hAnsi="Times New Roman" w:cs="Times New Roman"/>
          <w:sz w:val="24"/>
          <w:szCs w:val="24"/>
          <w:lang w:val="es-PA"/>
        </w:rPr>
      </w:pPr>
      <w:r w:rsidRPr="00AF4760">
        <w:rPr>
          <w:rFonts w:ascii="Times New Roman" w:hAnsi="Times New Roman" w:cs="Times New Roman"/>
          <w:sz w:val="24"/>
          <w:szCs w:val="24"/>
          <w:lang w:val="es-PA"/>
        </w:rPr>
        <w:lastRenderedPageBreak/>
        <w:t>Es ampliamente conocido que los b</w:t>
      </w:r>
      <w:r w:rsidR="00311163" w:rsidRPr="00AF4760">
        <w:rPr>
          <w:rFonts w:ascii="Times New Roman" w:hAnsi="Times New Roman" w:cs="Times New Roman"/>
          <w:sz w:val="24"/>
          <w:szCs w:val="24"/>
          <w:lang w:val="es-PA"/>
        </w:rPr>
        <w:t xml:space="preserve">osques naturales localizados en áreas cercanas a centros urbanos y áreas de futura expansión urbana, </w:t>
      </w:r>
      <w:r w:rsidR="00766CC7" w:rsidRPr="00AF4760">
        <w:rPr>
          <w:rFonts w:ascii="Times New Roman" w:hAnsi="Times New Roman" w:cs="Times New Roman"/>
          <w:sz w:val="24"/>
          <w:szCs w:val="24"/>
          <w:lang w:val="es-PA"/>
        </w:rPr>
        <w:t>sean</w:t>
      </w:r>
      <w:r w:rsidR="00311163" w:rsidRPr="00AF4760">
        <w:rPr>
          <w:rFonts w:ascii="Times New Roman" w:hAnsi="Times New Roman" w:cs="Times New Roman"/>
          <w:sz w:val="24"/>
          <w:szCs w:val="24"/>
          <w:lang w:val="es-PA"/>
        </w:rPr>
        <w:t xml:space="preserve"> considerados como ecosistemas de importancia ambiental y ecológica, </w:t>
      </w:r>
      <w:r w:rsidR="00766CC7" w:rsidRPr="00AF4760">
        <w:rPr>
          <w:rFonts w:ascii="Times New Roman" w:hAnsi="Times New Roman" w:cs="Times New Roman"/>
          <w:sz w:val="24"/>
          <w:szCs w:val="24"/>
          <w:lang w:val="es-PA"/>
        </w:rPr>
        <w:t>debido</w:t>
      </w:r>
      <w:r w:rsidR="00311163" w:rsidRPr="00AF4760">
        <w:rPr>
          <w:rFonts w:ascii="Times New Roman" w:hAnsi="Times New Roman" w:cs="Times New Roman"/>
          <w:sz w:val="24"/>
          <w:szCs w:val="24"/>
          <w:lang w:val="es-PA"/>
        </w:rPr>
        <w:t xml:space="preserve"> a los innumerables beneficios que prestan a los habitantes de ciudades y pueblos (Alvis, 2009). Por ello,</w:t>
      </w:r>
      <w:r w:rsidR="00441869" w:rsidRPr="00AF4760">
        <w:rPr>
          <w:rFonts w:ascii="Times New Roman" w:hAnsi="Times New Roman" w:cs="Times New Roman"/>
          <w:sz w:val="24"/>
          <w:szCs w:val="24"/>
          <w:lang w:val="es-PA"/>
        </w:rPr>
        <w:t xml:space="preserve"> en este estudio,</w:t>
      </w:r>
      <w:r w:rsidR="00311163" w:rsidRPr="00AF4760">
        <w:rPr>
          <w:rFonts w:ascii="Times New Roman" w:hAnsi="Times New Roman" w:cs="Times New Roman"/>
          <w:sz w:val="24"/>
          <w:szCs w:val="24"/>
          <w:lang w:val="es-PA"/>
        </w:rPr>
        <w:t xml:space="preserve"> con la finalidad de generar información básica descriptiva, se caracterizó la vegetación arbórea local que rodea el tramo final del sendero “Espíritu del Bosque”</w:t>
      </w:r>
      <w:r w:rsidR="007B5733" w:rsidRPr="00AF4760">
        <w:rPr>
          <w:rFonts w:ascii="Times New Roman" w:hAnsi="Times New Roman" w:cs="Times New Roman"/>
          <w:sz w:val="24"/>
          <w:szCs w:val="24"/>
          <w:lang w:val="es-PA"/>
        </w:rPr>
        <w:t xml:space="preserve"> en el</w:t>
      </w:r>
      <w:r w:rsidR="008848D7" w:rsidRPr="00AF4760">
        <w:rPr>
          <w:rFonts w:ascii="Times New Roman" w:hAnsi="Times New Roman" w:cs="Times New Roman"/>
          <w:sz w:val="24"/>
          <w:szCs w:val="24"/>
          <w:lang w:val="es-PA"/>
        </w:rPr>
        <w:t xml:space="preserve"> Parque Nacional Soberanía</w:t>
      </w:r>
      <w:r w:rsidR="00171073" w:rsidRPr="00AF4760">
        <w:rPr>
          <w:rFonts w:ascii="Times New Roman" w:hAnsi="Times New Roman" w:cs="Times New Roman"/>
          <w:sz w:val="24"/>
          <w:szCs w:val="24"/>
          <w:lang w:val="es-PA"/>
        </w:rPr>
        <w:t xml:space="preserve"> (PNS)</w:t>
      </w:r>
      <w:r w:rsidR="00311163" w:rsidRPr="00AF4760">
        <w:rPr>
          <w:rFonts w:ascii="Times New Roman" w:hAnsi="Times New Roman" w:cs="Times New Roman"/>
          <w:sz w:val="24"/>
          <w:szCs w:val="24"/>
          <w:lang w:val="es-PA"/>
        </w:rPr>
        <w:t>.</w:t>
      </w:r>
      <w:r w:rsidR="00441869" w:rsidRPr="00AF4760">
        <w:rPr>
          <w:rFonts w:ascii="Times New Roman" w:hAnsi="Times New Roman" w:cs="Times New Roman"/>
          <w:sz w:val="24"/>
          <w:szCs w:val="24"/>
          <w:lang w:val="es-PA"/>
        </w:rPr>
        <w:t xml:space="preserve"> Para ello</w:t>
      </w:r>
      <w:r w:rsidR="00766CC7" w:rsidRPr="00AF4760">
        <w:rPr>
          <w:rFonts w:ascii="Times New Roman" w:hAnsi="Times New Roman" w:cs="Times New Roman"/>
          <w:sz w:val="24"/>
          <w:szCs w:val="24"/>
          <w:lang w:val="es-PA"/>
        </w:rPr>
        <w:t>,</w:t>
      </w:r>
      <w:r w:rsidR="00441869" w:rsidRPr="00AF4760">
        <w:rPr>
          <w:rFonts w:ascii="Times New Roman" w:hAnsi="Times New Roman" w:cs="Times New Roman"/>
          <w:sz w:val="24"/>
          <w:szCs w:val="24"/>
          <w:lang w:val="es-PA"/>
        </w:rPr>
        <w:t xml:space="preserve"> se determinó la </w:t>
      </w:r>
      <w:r w:rsidR="0084734B" w:rsidRPr="00AF4760">
        <w:rPr>
          <w:rFonts w:ascii="Times New Roman" w:hAnsi="Times New Roman" w:cs="Times New Roman"/>
          <w:sz w:val="24"/>
          <w:szCs w:val="24"/>
          <w:lang w:val="es-PA"/>
        </w:rPr>
        <w:t>composición florística arbórea así como</w:t>
      </w:r>
      <w:r w:rsidR="00441869" w:rsidRPr="00AF4760">
        <w:rPr>
          <w:rFonts w:ascii="Times New Roman" w:hAnsi="Times New Roman" w:cs="Times New Roman"/>
          <w:sz w:val="24"/>
          <w:szCs w:val="24"/>
          <w:lang w:val="es-PA"/>
        </w:rPr>
        <w:t xml:space="preserve"> la estructura horizontal</w:t>
      </w:r>
      <w:r w:rsidR="0084734B" w:rsidRPr="00AF4760">
        <w:rPr>
          <w:rFonts w:ascii="Times New Roman" w:hAnsi="Times New Roman" w:cs="Times New Roman"/>
          <w:sz w:val="24"/>
          <w:szCs w:val="24"/>
          <w:lang w:val="es-PA"/>
        </w:rPr>
        <w:t xml:space="preserve">, </w:t>
      </w:r>
      <w:r w:rsidR="00441869" w:rsidRPr="00AF4760">
        <w:rPr>
          <w:rFonts w:ascii="Times New Roman" w:hAnsi="Times New Roman" w:cs="Times New Roman"/>
          <w:sz w:val="24"/>
          <w:szCs w:val="24"/>
          <w:lang w:val="es-PA"/>
        </w:rPr>
        <w:t>mediante el cálculo del IVI</w:t>
      </w:r>
      <w:r w:rsidR="00F65974" w:rsidRPr="00AF4760">
        <w:rPr>
          <w:rFonts w:ascii="Times New Roman" w:hAnsi="Times New Roman" w:cs="Times New Roman"/>
          <w:sz w:val="24"/>
          <w:szCs w:val="24"/>
          <w:lang w:val="es-PA"/>
        </w:rPr>
        <w:t xml:space="preserve">. </w:t>
      </w:r>
      <w:r w:rsidR="00311163" w:rsidRPr="00AF4760">
        <w:rPr>
          <w:rFonts w:ascii="Times New Roman" w:hAnsi="Times New Roman" w:cs="Times New Roman"/>
          <w:sz w:val="24"/>
          <w:szCs w:val="24"/>
          <w:lang w:val="es-PA"/>
        </w:rPr>
        <w:t>Este</w:t>
      </w:r>
      <w:r w:rsidR="00441869" w:rsidRPr="00AF4760">
        <w:rPr>
          <w:rFonts w:ascii="Times New Roman" w:hAnsi="Times New Roman" w:cs="Times New Roman"/>
          <w:sz w:val="24"/>
          <w:szCs w:val="24"/>
          <w:lang w:val="es-PA"/>
        </w:rPr>
        <w:t xml:space="preserve"> tipo de</w:t>
      </w:r>
      <w:r w:rsidR="00311163" w:rsidRPr="00AF4760">
        <w:rPr>
          <w:rFonts w:ascii="Times New Roman" w:hAnsi="Times New Roman" w:cs="Times New Roman"/>
          <w:sz w:val="24"/>
          <w:szCs w:val="24"/>
          <w:lang w:val="es-PA"/>
        </w:rPr>
        <w:t xml:space="preserve"> estudio representa </w:t>
      </w:r>
      <w:r w:rsidR="00766CC7" w:rsidRPr="00AF4760">
        <w:rPr>
          <w:rFonts w:ascii="Times New Roman" w:hAnsi="Times New Roman" w:cs="Times New Roman"/>
          <w:sz w:val="24"/>
          <w:szCs w:val="24"/>
          <w:lang w:val="es-PA"/>
        </w:rPr>
        <w:t>un aporte valioso para</w:t>
      </w:r>
      <w:r w:rsidR="00311163" w:rsidRPr="00AF4760">
        <w:rPr>
          <w:rFonts w:ascii="Times New Roman" w:hAnsi="Times New Roman" w:cs="Times New Roman"/>
          <w:sz w:val="24"/>
          <w:szCs w:val="24"/>
          <w:lang w:val="es-PA"/>
        </w:rPr>
        <w:t xml:space="preserve"> el entendimiento de la estructura y diná</w:t>
      </w:r>
      <w:r w:rsidR="00F50BAE" w:rsidRPr="00AF4760">
        <w:rPr>
          <w:rFonts w:ascii="Times New Roman" w:hAnsi="Times New Roman" w:cs="Times New Roman"/>
          <w:sz w:val="24"/>
          <w:szCs w:val="24"/>
          <w:lang w:val="es-PA"/>
        </w:rPr>
        <w:t xml:space="preserve">mica de un fragmento de bosque, lo que </w:t>
      </w:r>
      <w:r w:rsidR="00311163" w:rsidRPr="00AF4760">
        <w:rPr>
          <w:rFonts w:ascii="Times New Roman" w:hAnsi="Times New Roman" w:cs="Times New Roman"/>
          <w:sz w:val="24"/>
          <w:szCs w:val="24"/>
          <w:lang w:val="es-PA"/>
        </w:rPr>
        <w:t>a su vez es fundamental para comprender los</w:t>
      </w:r>
      <w:r w:rsidR="00F65974" w:rsidRPr="00AF4760">
        <w:rPr>
          <w:rFonts w:ascii="Times New Roman" w:hAnsi="Times New Roman" w:cs="Times New Roman"/>
          <w:sz w:val="24"/>
          <w:szCs w:val="24"/>
          <w:lang w:val="es-PA"/>
        </w:rPr>
        <w:t xml:space="preserve"> diferentes aspectos ecológicos</w:t>
      </w:r>
      <w:r w:rsidR="00311163" w:rsidRPr="00AF4760">
        <w:rPr>
          <w:rFonts w:ascii="Times New Roman" w:hAnsi="Times New Roman" w:cs="Times New Roman"/>
          <w:sz w:val="24"/>
          <w:szCs w:val="24"/>
          <w:lang w:val="es-PA"/>
        </w:rPr>
        <w:t xml:space="preserve"> y para el manejo exitoso de los bosques tropicales (Bawa &amp; Mcdade, 1994). </w:t>
      </w:r>
    </w:p>
    <w:p w:rsidR="00241207" w:rsidRPr="00AF4760" w:rsidRDefault="00241207" w:rsidP="00505411">
      <w:pPr>
        <w:pStyle w:val="Sinespaciado"/>
        <w:jc w:val="both"/>
        <w:rPr>
          <w:rFonts w:ascii="Times New Roman" w:hAnsi="Times New Roman" w:cs="Times New Roman"/>
          <w:sz w:val="24"/>
          <w:szCs w:val="24"/>
          <w:lang w:val="es-PA"/>
        </w:rPr>
      </w:pPr>
    </w:p>
    <w:p w:rsidR="00241207" w:rsidRPr="00AF4760" w:rsidRDefault="00241207" w:rsidP="00505411">
      <w:pPr>
        <w:pStyle w:val="Sinespaciado"/>
        <w:jc w:val="both"/>
        <w:rPr>
          <w:rFonts w:ascii="Times New Roman" w:hAnsi="Times New Roman" w:cs="Times New Roman"/>
          <w:sz w:val="24"/>
          <w:szCs w:val="24"/>
          <w:lang w:val="es-PA"/>
        </w:rPr>
      </w:pPr>
    </w:p>
    <w:p w:rsidR="00022141" w:rsidRPr="00AF4760" w:rsidRDefault="00F626CA" w:rsidP="00505411">
      <w:pPr>
        <w:pStyle w:val="Sinespaciado"/>
        <w:ind w:left="1418" w:hanging="1418"/>
        <w:jc w:val="both"/>
        <w:rPr>
          <w:rFonts w:ascii="Times New Roman" w:hAnsi="Times New Roman" w:cs="Times New Roman"/>
          <w:b/>
          <w:sz w:val="24"/>
          <w:szCs w:val="24"/>
          <w:lang w:val="es-PA"/>
        </w:rPr>
      </w:pPr>
      <w:r w:rsidRPr="00AF4760">
        <w:rPr>
          <w:rFonts w:ascii="Times New Roman" w:hAnsi="Times New Roman" w:cs="Times New Roman"/>
          <w:b/>
          <w:sz w:val="24"/>
          <w:szCs w:val="24"/>
          <w:lang w:val="es-PA"/>
        </w:rPr>
        <w:t>MATERIALES Y MÉTODOS</w:t>
      </w:r>
    </w:p>
    <w:p w:rsidR="00022141" w:rsidRPr="00AF4760" w:rsidRDefault="00022141" w:rsidP="00505411">
      <w:pPr>
        <w:pStyle w:val="Sinespaciado"/>
        <w:jc w:val="both"/>
        <w:rPr>
          <w:rFonts w:ascii="Times New Roman" w:hAnsi="Times New Roman" w:cs="Times New Roman"/>
          <w:sz w:val="24"/>
          <w:szCs w:val="24"/>
          <w:lang w:val="es-PA"/>
        </w:rPr>
      </w:pPr>
      <w:r w:rsidRPr="00AF4760">
        <w:rPr>
          <w:rFonts w:ascii="Times New Roman" w:hAnsi="Times New Roman" w:cs="Times New Roman"/>
          <w:b/>
          <w:sz w:val="24"/>
          <w:szCs w:val="24"/>
          <w:lang w:val="es-PA"/>
        </w:rPr>
        <w:t>Área de estudio:</w:t>
      </w:r>
      <w:r w:rsidRPr="00AF4760">
        <w:rPr>
          <w:rFonts w:ascii="Times New Roman" w:hAnsi="Times New Roman" w:cs="Times New Roman"/>
          <w:sz w:val="24"/>
          <w:szCs w:val="24"/>
          <w:lang w:val="es-PA"/>
        </w:rPr>
        <w:t xml:space="preserve"> e</w:t>
      </w:r>
      <w:r w:rsidR="00796521" w:rsidRPr="00AF4760">
        <w:rPr>
          <w:rFonts w:ascii="Times New Roman" w:hAnsi="Times New Roman" w:cs="Times New Roman"/>
          <w:sz w:val="24"/>
          <w:szCs w:val="24"/>
          <w:lang w:val="es-PA"/>
        </w:rPr>
        <w:t>l presente estudio se realizó en la parte central de la República de Panamá, en el P</w:t>
      </w:r>
      <w:r w:rsidR="00766CC7" w:rsidRPr="00AF4760">
        <w:rPr>
          <w:rFonts w:ascii="Times New Roman" w:hAnsi="Times New Roman" w:cs="Times New Roman"/>
          <w:sz w:val="24"/>
          <w:szCs w:val="24"/>
          <w:lang w:val="es-PA"/>
        </w:rPr>
        <w:t xml:space="preserve">arque </w:t>
      </w:r>
      <w:r w:rsidR="00796521" w:rsidRPr="00AF4760">
        <w:rPr>
          <w:rFonts w:ascii="Times New Roman" w:hAnsi="Times New Roman" w:cs="Times New Roman"/>
          <w:sz w:val="24"/>
          <w:szCs w:val="24"/>
          <w:lang w:val="es-PA"/>
        </w:rPr>
        <w:t>N</w:t>
      </w:r>
      <w:r w:rsidR="00766CC7" w:rsidRPr="00AF4760">
        <w:rPr>
          <w:rFonts w:ascii="Times New Roman" w:hAnsi="Times New Roman" w:cs="Times New Roman"/>
          <w:sz w:val="24"/>
          <w:szCs w:val="24"/>
          <w:lang w:val="es-PA"/>
        </w:rPr>
        <w:t xml:space="preserve">acional </w:t>
      </w:r>
      <w:r w:rsidR="00796521" w:rsidRPr="00AF4760">
        <w:rPr>
          <w:rFonts w:ascii="Times New Roman" w:hAnsi="Times New Roman" w:cs="Times New Roman"/>
          <w:sz w:val="24"/>
          <w:szCs w:val="24"/>
          <w:lang w:val="es-PA"/>
        </w:rPr>
        <w:t>S</w:t>
      </w:r>
      <w:r w:rsidR="00766CC7" w:rsidRPr="00AF4760">
        <w:rPr>
          <w:rFonts w:ascii="Times New Roman" w:hAnsi="Times New Roman" w:cs="Times New Roman"/>
          <w:sz w:val="24"/>
          <w:szCs w:val="24"/>
          <w:lang w:val="es-PA"/>
        </w:rPr>
        <w:t>oberanía (PNS)</w:t>
      </w:r>
      <w:r w:rsidR="00796521" w:rsidRPr="00AF4760">
        <w:rPr>
          <w:rFonts w:ascii="Times New Roman" w:hAnsi="Times New Roman" w:cs="Times New Roman"/>
          <w:sz w:val="24"/>
          <w:szCs w:val="24"/>
          <w:lang w:val="es-PA"/>
        </w:rPr>
        <w:t>, Corregimiento de Ancón, Distrito de Panamá (Provincia de Panamá), en el sendero interpretativo “Espíritu del Bosque” (Fig</w:t>
      </w:r>
      <w:r w:rsidR="006E61AC">
        <w:rPr>
          <w:rFonts w:ascii="Times New Roman" w:hAnsi="Times New Roman" w:cs="Times New Roman"/>
          <w:sz w:val="24"/>
          <w:szCs w:val="24"/>
          <w:lang w:val="es-PA"/>
        </w:rPr>
        <w:t xml:space="preserve">. </w:t>
      </w:r>
      <w:r w:rsidR="00796521" w:rsidRPr="00AF4760">
        <w:rPr>
          <w:rFonts w:ascii="Times New Roman" w:hAnsi="Times New Roman" w:cs="Times New Roman"/>
          <w:sz w:val="24"/>
          <w:szCs w:val="24"/>
          <w:lang w:val="es-PA"/>
        </w:rPr>
        <w:t>1). Este sendero se encu</w:t>
      </w:r>
      <w:r w:rsidR="00C43386" w:rsidRPr="00AF4760">
        <w:rPr>
          <w:rFonts w:ascii="Times New Roman" w:hAnsi="Times New Roman" w:cs="Times New Roman"/>
          <w:sz w:val="24"/>
          <w:szCs w:val="24"/>
          <w:lang w:val="es-PA"/>
        </w:rPr>
        <w:t>entra localizado a 9°03’40.5</w:t>
      </w:r>
      <w:r w:rsidR="00796521" w:rsidRPr="00AF4760">
        <w:rPr>
          <w:rFonts w:ascii="Times New Roman" w:hAnsi="Times New Roman" w:cs="Times New Roman"/>
          <w:sz w:val="24"/>
          <w:szCs w:val="24"/>
          <w:lang w:val="es-PA"/>
        </w:rPr>
        <w:t>”</w:t>
      </w:r>
      <w:r w:rsidR="00C43386" w:rsidRPr="00AF4760">
        <w:rPr>
          <w:rFonts w:ascii="Times New Roman" w:hAnsi="Times New Roman" w:cs="Times New Roman"/>
          <w:sz w:val="24"/>
          <w:szCs w:val="24"/>
          <w:lang w:val="es-PA"/>
        </w:rPr>
        <w:t xml:space="preserve"> N y 79°38’26.3</w:t>
      </w:r>
      <w:r w:rsidR="00796521" w:rsidRPr="00AF4760">
        <w:rPr>
          <w:rFonts w:ascii="Times New Roman" w:hAnsi="Times New Roman" w:cs="Times New Roman"/>
          <w:sz w:val="24"/>
          <w:szCs w:val="24"/>
          <w:lang w:val="es-PA"/>
        </w:rPr>
        <w:t>” O, aproximadamente a 90 msnm.</w:t>
      </w:r>
    </w:p>
    <w:p w:rsidR="00C00E4A" w:rsidRDefault="00C00E4A" w:rsidP="00505411">
      <w:pPr>
        <w:pStyle w:val="Sinespaciado"/>
        <w:jc w:val="both"/>
        <w:rPr>
          <w:rFonts w:ascii="Times New Roman" w:hAnsi="Times New Roman" w:cs="Times New Roman"/>
          <w:sz w:val="24"/>
          <w:szCs w:val="24"/>
          <w:lang w:val="es-PA"/>
        </w:rPr>
      </w:pPr>
    </w:p>
    <w:p w:rsidR="00505411" w:rsidRDefault="00022141" w:rsidP="00505411">
      <w:pPr>
        <w:pStyle w:val="Sinespaciado"/>
        <w:jc w:val="both"/>
        <w:rPr>
          <w:rFonts w:ascii="Times New Roman" w:hAnsi="Times New Roman" w:cs="Times New Roman"/>
          <w:spacing w:val="-2"/>
          <w:sz w:val="24"/>
          <w:szCs w:val="24"/>
          <w:lang w:val="es-PA"/>
        </w:rPr>
      </w:pPr>
      <w:r w:rsidRPr="00505411">
        <w:rPr>
          <w:rFonts w:ascii="Times New Roman" w:hAnsi="Times New Roman" w:cs="Times New Roman"/>
          <w:spacing w:val="-2"/>
          <w:sz w:val="24"/>
          <w:szCs w:val="24"/>
          <w:lang w:val="es-PA"/>
        </w:rPr>
        <w:t>Según registros históricos de la estación meteorológic</w:t>
      </w:r>
      <w:r w:rsidR="00766CC7" w:rsidRPr="00505411">
        <w:rPr>
          <w:rFonts w:ascii="Times New Roman" w:hAnsi="Times New Roman" w:cs="Times New Roman"/>
          <w:spacing w:val="-2"/>
          <w:sz w:val="24"/>
          <w:szCs w:val="24"/>
          <w:lang w:val="es-PA"/>
        </w:rPr>
        <w:t xml:space="preserve">a ubicada en Gamboa, </w:t>
      </w:r>
      <w:r w:rsidRPr="00505411">
        <w:rPr>
          <w:rFonts w:ascii="Times New Roman" w:hAnsi="Times New Roman" w:cs="Times New Roman"/>
          <w:spacing w:val="-2"/>
          <w:sz w:val="24"/>
          <w:szCs w:val="24"/>
          <w:lang w:val="es-PA"/>
        </w:rPr>
        <w:t>la más próxima al área de estudio, la precipitación p</w:t>
      </w:r>
      <w:r w:rsidR="000E2B69" w:rsidRPr="00505411">
        <w:rPr>
          <w:rFonts w:ascii="Times New Roman" w:hAnsi="Times New Roman" w:cs="Times New Roman"/>
          <w:spacing w:val="-2"/>
          <w:sz w:val="24"/>
          <w:szCs w:val="24"/>
          <w:lang w:val="es-PA"/>
        </w:rPr>
        <w:t>romedio anual es de 2</w:t>
      </w:r>
      <w:r w:rsidR="00F65974" w:rsidRPr="00505411">
        <w:rPr>
          <w:rFonts w:ascii="Times New Roman" w:hAnsi="Times New Roman" w:cs="Times New Roman"/>
          <w:spacing w:val="-2"/>
          <w:sz w:val="24"/>
          <w:szCs w:val="24"/>
          <w:lang w:val="es-PA"/>
        </w:rPr>
        <w:t xml:space="preserve"> </w:t>
      </w:r>
      <w:r w:rsidR="000E2B69" w:rsidRPr="00505411">
        <w:rPr>
          <w:rFonts w:ascii="Times New Roman" w:hAnsi="Times New Roman" w:cs="Times New Roman"/>
          <w:spacing w:val="-2"/>
          <w:sz w:val="24"/>
          <w:szCs w:val="24"/>
          <w:lang w:val="es-PA"/>
        </w:rPr>
        <w:t xml:space="preserve">146,3 </w:t>
      </w:r>
      <w:r w:rsidRPr="00505411">
        <w:rPr>
          <w:rFonts w:ascii="Times New Roman" w:hAnsi="Times New Roman" w:cs="Times New Roman"/>
          <w:spacing w:val="-2"/>
          <w:sz w:val="24"/>
          <w:szCs w:val="24"/>
          <w:lang w:val="es-PA"/>
        </w:rPr>
        <w:t>mm</w:t>
      </w:r>
      <w:r w:rsidR="006E61AC">
        <w:rPr>
          <w:rFonts w:ascii="Times New Roman" w:hAnsi="Times New Roman" w:cs="Times New Roman"/>
          <w:spacing w:val="-2"/>
          <w:sz w:val="24"/>
          <w:szCs w:val="24"/>
          <w:lang w:val="es-PA"/>
        </w:rPr>
        <w:t xml:space="preserve"> </w:t>
      </w:r>
      <w:r w:rsidR="006E61AC" w:rsidRPr="00505411">
        <w:rPr>
          <w:rFonts w:ascii="Times New Roman" w:hAnsi="Times New Roman" w:cs="Times New Roman"/>
          <w:spacing w:val="-2"/>
          <w:sz w:val="24"/>
          <w:szCs w:val="24"/>
          <w:lang w:val="es-PA"/>
        </w:rPr>
        <w:t>(http://www.hidromet.com.pa/clima_historicos</w:t>
      </w:r>
      <w:r w:rsidR="006E61AC">
        <w:rPr>
          <w:rFonts w:ascii="Times New Roman" w:hAnsi="Times New Roman" w:cs="Times New Roman"/>
          <w:spacing w:val="-2"/>
          <w:sz w:val="24"/>
          <w:szCs w:val="24"/>
          <w:lang w:val="es-PA"/>
        </w:rPr>
        <w:t>.</w:t>
      </w:r>
    </w:p>
    <w:p w:rsidR="00022141" w:rsidRPr="00505411" w:rsidRDefault="00901F26" w:rsidP="00505411">
      <w:pPr>
        <w:pStyle w:val="Sinespaciado"/>
        <w:jc w:val="both"/>
        <w:rPr>
          <w:rFonts w:ascii="Times New Roman" w:hAnsi="Times New Roman" w:cs="Times New Roman"/>
          <w:spacing w:val="-2"/>
          <w:sz w:val="24"/>
          <w:szCs w:val="24"/>
          <w:lang w:val="es-PA"/>
        </w:rPr>
      </w:pPr>
      <w:proofErr w:type="spellStart"/>
      <w:proofErr w:type="gramStart"/>
      <w:r w:rsidRPr="00505411">
        <w:rPr>
          <w:rFonts w:ascii="Times New Roman" w:hAnsi="Times New Roman" w:cs="Times New Roman"/>
          <w:spacing w:val="-2"/>
          <w:sz w:val="24"/>
          <w:szCs w:val="24"/>
          <w:lang w:val="es-PA"/>
        </w:rPr>
        <w:t>php</w:t>
      </w:r>
      <w:proofErr w:type="spellEnd"/>
      <w:proofErr w:type="gramEnd"/>
      <w:r w:rsidRPr="00505411">
        <w:rPr>
          <w:rFonts w:ascii="Times New Roman" w:hAnsi="Times New Roman" w:cs="Times New Roman"/>
          <w:spacing w:val="-2"/>
          <w:sz w:val="24"/>
          <w:szCs w:val="24"/>
          <w:lang w:val="es-PA"/>
        </w:rPr>
        <w:t>, consultada el 3</w:t>
      </w:r>
      <w:r w:rsidR="00A5010A" w:rsidRPr="00505411">
        <w:rPr>
          <w:rFonts w:ascii="Times New Roman" w:hAnsi="Times New Roman" w:cs="Times New Roman"/>
          <w:spacing w:val="-2"/>
          <w:sz w:val="24"/>
          <w:szCs w:val="24"/>
          <w:lang w:val="es-PA"/>
        </w:rPr>
        <w:t xml:space="preserve"> de marzo de 2013</w:t>
      </w:r>
      <w:r w:rsidR="00022141" w:rsidRPr="00505411">
        <w:rPr>
          <w:rFonts w:ascii="Times New Roman" w:hAnsi="Times New Roman" w:cs="Times New Roman"/>
          <w:spacing w:val="-2"/>
          <w:sz w:val="24"/>
          <w:szCs w:val="24"/>
          <w:lang w:val="es-PA"/>
        </w:rPr>
        <w:t>). La temperatura máxima promedio para el área es de 30,2°C y la mínima promedio es de 23,5°C (ANAM, 1999). De acuerdo al sistema de clasificación de zonas de vida de Holdridge, el área se ubica en la categoría de Bosque Húmedo Tropical (IGNTG, 2007).</w:t>
      </w:r>
    </w:p>
    <w:p w:rsidR="00C00E4A" w:rsidRDefault="00C00E4A" w:rsidP="00505411">
      <w:pPr>
        <w:pStyle w:val="Sinespaciado"/>
        <w:jc w:val="both"/>
        <w:rPr>
          <w:rFonts w:ascii="Times New Roman" w:hAnsi="Times New Roman" w:cs="Times New Roman"/>
          <w:b/>
          <w:sz w:val="24"/>
          <w:szCs w:val="24"/>
          <w:lang w:val="es-PA"/>
        </w:rPr>
      </w:pPr>
    </w:p>
    <w:p w:rsidR="00401C80" w:rsidRPr="00AF4760" w:rsidRDefault="00022141" w:rsidP="00505411">
      <w:pPr>
        <w:pStyle w:val="Sinespaciado"/>
        <w:jc w:val="both"/>
        <w:rPr>
          <w:rFonts w:ascii="Times New Roman" w:hAnsi="Times New Roman" w:cs="Times New Roman"/>
          <w:sz w:val="24"/>
          <w:szCs w:val="24"/>
          <w:lang w:val="es-PA"/>
        </w:rPr>
      </w:pPr>
      <w:r w:rsidRPr="00AF4760">
        <w:rPr>
          <w:rFonts w:ascii="Times New Roman" w:hAnsi="Times New Roman" w:cs="Times New Roman"/>
          <w:b/>
          <w:sz w:val="24"/>
          <w:szCs w:val="24"/>
          <w:lang w:val="es-PA"/>
        </w:rPr>
        <w:t>Métodos y análisis de datos</w:t>
      </w:r>
      <w:r w:rsidRPr="00AF4760">
        <w:rPr>
          <w:rFonts w:ascii="Times New Roman" w:hAnsi="Times New Roman" w:cs="Times New Roman"/>
          <w:sz w:val="24"/>
          <w:szCs w:val="24"/>
          <w:lang w:val="es-PA"/>
        </w:rPr>
        <w:t xml:space="preserve">: </w:t>
      </w:r>
      <w:r w:rsidR="00C43386" w:rsidRPr="00AF4760">
        <w:rPr>
          <w:rFonts w:ascii="Times New Roman" w:hAnsi="Times New Roman" w:cs="Times New Roman"/>
          <w:sz w:val="24"/>
          <w:szCs w:val="24"/>
          <w:lang w:val="es-PA"/>
        </w:rPr>
        <w:t xml:space="preserve">Se </w:t>
      </w:r>
      <w:r w:rsidRPr="00AF4760">
        <w:rPr>
          <w:rFonts w:ascii="Times New Roman" w:hAnsi="Times New Roman" w:cs="Times New Roman"/>
          <w:sz w:val="24"/>
          <w:szCs w:val="24"/>
          <w:lang w:val="es-PA"/>
        </w:rPr>
        <w:t>delimitó con</w:t>
      </w:r>
      <w:r w:rsidR="00766CC7" w:rsidRPr="00AF4760">
        <w:rPr>
          <w:rFonts w:ascii="Times New Roman" w:hAnsi="Times New Roman" w:cs="Times New Roman"/>
          <w:sz w:val="24"/>
          <w:szCs w:val="24"/>
          <w:lang w:val="es-PA"/>
        </w:rPr>
        <w:t xml:space="preserve"> la ayuda de</w:t>
      </w:r>
      <w:r w:rsidRPr="00AF4760">
        <w:rPr>
          <w:rFonts w:ascii="Times New Roman" w:hAnsi="Times New Roman" w:cs="Times New Roman"/>
          <w:sz w:val="24"/>
          <w:szCs w:val="24"/>
          <w:lang w:val="es-PA"/>
        </w:rPr>
        <w:t xml:space="preserve"> una cinta métrica una parcela de 1 ha y ésta a su vez se dividió en 10 subparcelas de igual tamaño (20 x 50 m = 0.1 ha) de acuerdo a la metodología de Sánchez-Merlos et al. (2005). </w:t>
      </w:r>
      <w:r w:rsidR="00401C80" w:rsidRPr="00AF4760">
        <w:rPr>
          <w:rFonts w:ascii="Times New Roman" w:hAnsi="Times New Roman" w:cs="Times New Roman"/>
          <w:sz w:val="24"/>
          <w:szCs w:val="24"/>
          <w:lang w:val="es-PA"/>
        </w:rPr>
        <w:t xml:space="preserve">Con una cinta diamétrica se midió el DAP (diámetro a la altura del pecho, 1.3 m sobre el suelo) de aquellos árboles con diámetro ≥ 10 cm. Los individuos ubicados en el límite de </w:t>
      </w:r>
      <w:r w:rsidR="00401C80" w:rsidRPr="00AF4760">
        <w:rPr>
          <w:rFonts w:ascii="Times New Roman" w:hAnsi="Times New Roman" w:cs="Times New Roman"/>
          <w:sz w:val="24"/>
          <w:szCs w:val="24"/>
          <w:lang w:val="es-PA"/>
        </w:rPr>
        <w:lastRenderedPageBreak/>
        <w:t>cada subparcela, sólo se incluyeron, si al menos la mitad de su tronco se encontraba dentro del área delimitada. En el caso de plantas con tallos múltiples o que se ramificaban por debajo de 1.3 m de altura, se midió el diámetro de cada rama independientemente. A</w:t>
      </w:r>
      <w:r w:rsidR="00970BF0" w:rsidRPr="00AF4760">
        <w:rPr>
          <w:rFonts w:ascii="Times New Roman" w:hAnsi="Times New Roman" w:cs="Times New Roman"/>
          <w:sz w:val="24"/>
          <w:szCs w:val="24"/>
          <w:lang w:val="es-PA"/>
        </w:rPr>
        <w:t>quellos</w:t>
      </w:r>
      <w:r w:rsidR="00401C80" w:rsidRPr="00AF4760">
        <w:rPr>
          <w:rFonts w:ascii="Times New Roman" w:hAnsi="Times New Roman" w:cs="Times New Roman"/>
          <w:sz w:val="24"/>
          <w:szCs w:val="24"/>
          <w:lang w:val="es-PA"/>
        </w:rPr>
        <w:t xml:space="preserve"> árboles que no lograron ser identificados en campo, se les recolectaron muestras para llevarlas al Herbario de la Universidad de Panamá (PMA), donde fueron</w:t>
      </w:r>
      <w:r w:rsidR="00970BF0" w:rsidRPr="00AF4760">
        <w:rPr>
          <w:rFonts w:ascii="Times New Roman" w:hAnsi="Times New Roman" w:cs="Times New Roman"/>
          <w:sz w:val="24"/>
          <w:szCs w:val="24"/>
          <w:lang w:val="es-PA"/>
        </w:rPr>
        <w:t>, prensadas,</w:t>
      </w:r>
      <w:r w:rsidR="00401C80" w:rsidRPr="00AF4760">
        <w:rPr>
          <w:rFonts w:ascii="Times New Roman" w:hAnsi="Times New Roman" w:cs="Times New Roman"/>
          <w:sz w:val="24"/>
          <w:szCs w:val="24"/>
          <w:lang w:val="es-PA"/>
        </w:rPr>
        <w:t xml:space="preserve"> secadas e identificadas.</w:t>
      </w:r>
    </w:p>
    <w:p w:rsidR="00513FA3" w:rsidRPr="00AF4760" w:rsidRDefault="00513FA3" w:rsidP="003C3CD3">
      <w:pPr>
        <w:pStyle w:val="Sinespaciado"/>
        <w:spacing w:line="480" w:lineRule="auto"/>
        <w:jc w:val="center"/>
        <w:rPr>
          <w:rFonts w:ascii="Times New Roman" w:hAnsi="Times New Roman" w:cs="Times New Roman"/>
          <w:sz w:val="24"/>
          <w:szCs w:val="24"/>
          <w:lang w:val="es-PA"/>
        </w:rPr>
      </w:pPr>
      <w:r w:rsidRPr="00AF4760">
        <w:rPr>
          <w:rFonts w:ascii="Times New Roman" w:hAnsi="Times New Roman" w:cs="Times New Roman"/>
          <w:noProof/>
          <w:sz w:val="24"/>
          <w:szCs w:val="24"/>
          <w:lang w:val="es-PA" w:eastAsia="es-PA"/>
        </w:rPr>
        <w:drawing>
          <wp:inline distT="0" distB="0" distL="0" distR="0">
            <wp:extent cx="2742565" cy="3000829"/>
            <wp:effectExtent l="19050" t="0" r="635" b="0"/>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42565" cy="3000829"/>
                    </a:xfrm>
                    <a:prstGeom prst="rect">
                      <a:avLst/>
                    </a:prstGeom>
                    <a:noFill/>
                    <a:ln w="9525">
                      <a:noFill/>
                      <a:miter lim="800000"/>
                      <a:headEnd/>
                      <a:tailEnd/>
                    </a:ln>
                  </pic:spPr>
                </pic:pic>
              </a:graphicData>
            </a:graphic>
          </wp:inline>
        </w:drawing>
      </w:r>
    </w:p>
    <w:p w:rsidR="00F50BAE" w:rsidRPr="00505411" w:rsidRDefault="00513FA3" w:rsidP="003C3CD3">
      <w:pPr>
        <w:pStyle w:val="Sinespaciado"/>
        <w:spacing w:line="480" w:lineRule="auto"/>
        <w:jc w:val="center"/>
        <w:rPr>
          <w:rFonts w:ascii="Times New Roman" w:hAnsi="Times New Roman" w:cs="Times New Roman"/>
          <w:lang w:val="es-PA"/>
        </w:rPr>
      </w:pPr>
      <w:r w:rsidRPr="00505411">
        <w:rPr>
          <w:rFonts w:ascii="Times New Roman" w:hAnsi="Times New Roman" w:cs="Times New Roman"/>
          <w:lang w:val="es-PA"/>
        </w:rPr>
        <w:t>Fig</w:t>
      </w:r>
      <w:r w:rsidR="00505411" w:rsidRPr="00505411">
        <w:rPr>
          <w:rFonts w:ascii="Times New Roman" w:hAnsi="Times New Roman" w:cs="Times New Roman"/>
          <w:lang w:val="es-PA"/>
        </w:rPr>
        <w:t xml:space="preserve">. </w:t>
      </w:r>
      <w:r w:rsidRPr="00505411">
        <w:rPr>
          <w:rFonts w:ascii="Times New Roman" w:hAnsi="Times New Roman" w:cs="Times New Roman"/>
          <w:lang w:val="es-PA"/>
        </w:rPr>
        <w:t>1.</w:t>
      </w:r>
      <w:r w:rsidRPr="00505411">
        <w:rPr>
          <w:rFonts w:ascii="Times New Roman" w:hAnsi="Times New Roman" w:cs="Times New Roman"/>
          <w:b/>
          <w:lang w:val="es-PA"/>
        </w:rPr>
        <w:t xml:space="preserve"> </w:t>
      </w:r>
      <w:r w:rsidRPr="00505411">
        <w:rPr>
          <w:rFonts w:ascii="Times New Roman" w:hAnsi="Times New Roman" w:cs="Times New Roman"/>
          <w:lang w:val="es-PA"/>
        </w:rPr>
        <w:t>Ubicación del área de estudio</w:t>
      </w:r>
      <w:r w:rsidR="00BC4898" w:rsidRPr="00505411">
        <w:rPr>
          <w:rFonts w:ascii="Times New Roman" w:hAnsi="Times New Roman" w:cs="Times New Roman"/>
          <w:lang w:val="es-PA"/>
        </w:rPr>
        <w:t>.</w:t>
      </w:r>
    </w:p>
    <w:p w:rsidR="00505411" w:rsidRDefault="00505411" w:rsidP="00505411">
      <w:pPr>
        <w:pStyle w:val="Sinespaciado"/>
        <w:jc w:val="both"/>
        <w:rPr>
          <w:rFonts w:ascii="Times New Roman" w:hAnsi="Times New Roman" w:cs="Times New Roman"/>
          <w:sz w:val="24"/>
          <w:szCs w:val="24"/>
          <w:lang w:val="es-PA"/>
        </w:rPr>
      </w:pPr>
    </w:p>
    <w:p w:rsidR="00BF425B" w:rsidRPr="00AF4760" w:rsidRDefault="00BF425B" w:rsidP="00505411">
      <w:pPr>
        <w:pStyle w:val="Sinespaciado"/>
        <w:jc w:val="both"/>
        <w:rPr>
          <w:rFonts w:ascii="Times New Roman" w:hAnsi="Times New Roman" w:cs="Times New Roman"/>
          <w:sz w:val="24"/>
          <w:szCs w:val="24"/>
          <w:lang w:val="es-PA"/>
        </w:rPr>
      </w:pPr>
      <w:r w:rsidRPr="00AF4760">
        <w:rPr>
          <w:rFonts w:ascii="Times New Roman" w:hAnsi="Times New Roman" w:cs="Times New Roman"/>
          <w:sz w:val="24"/>
          <w:szCs w:val="24"/>
          <w:lang w:val="es-PA"/>
        </w:rPr>
        <w:t xml:space="preserve">Para el análisis florístico, las especies fueron agrupadas de acuerdo con el sistema de clasificación de APG III (2009). La nomenclatura binomial que se siguió fue la utilizada en el Catálogo de las Plantas Vasculares de Panamá (Correa </w:t>
      </w:r>
      <w:r w:rsidRPr="00AF4760">
        <w:rPr>
          <w:rFonts w:ascii="Times New Roman" w:hAnsi="Times New Roman" w:cs="Times New Roman"/>
          <w:i/>
          <w:iCs/>
          <w:sz w:val="24"/>
          <w:szCs w:val="24"/>
          <w:lang w:val="es-PA"/>
        </w:rPr>
        <w:t>et al</w:t>
      </w:r>
      <w:r w:rsidR="006E61AC">
        <w:rPr>
          <w:rFonts w:ascii="Times New Roman" w:hAnsi="Times New Roman" w:cs="Times New Roman"/>
          <w:i/>
          <w:iCs/>
          <w:sz w:val="24"/>
          <w:szCs w:val="24"/>
          <w:lang w:val="es-PA"/>
        </w:rPr>
        <w:t>.</w:t>
      </w:r>
      <w:r w:rsidRPr="00AF4760">
        <w:rPr>
          <w:rFonts w:ascii="Times New Roman" w:hAnsi="Times New Roman" w:cs="Times New Roman"/>
          <w:sz w:val="24"/>
          <w:szCs w:val="24"/>
          <w:lang w:val="es-PA"/>
        </w:rPr>
        <w:t xml:space="preserve">, 2004). En los casos donde hubo un cambio reciente en la taxonomía, se indicó entre paréntesis la antigua clasificación, empleada en dicho catálogo. </w:t>
      </w:r>
    </w:p>
    <w:p w:rsidR="00C00E4A" w:rsidRDefault="00C00E4A" w:rsidP="00505411">
      <w:pPr>
        <w:pStyle w:val="Sinespaciado"/>
        <w:jc w:val="both"/>
        <w:rPr>
          <w:rFonts w:ascii="Times New Roman" w:hAnsi="Times New Roman" w:cs="Times New Roman"/>
          <w:sz w:val="24"/>
          <w:szCs w:val="24"/>
          <w:lang w:val="es-PA"/>
        </w:rPr>
      </w:pPr>
    </w:p>
    <w:p w:rsidR="00DB7654" w:rsidRPr="00AF4760" w:rsidRDefault="00BF425B" w:rsidP="00505411">
      <w:pPr>
        <w:pStyle w:val="Sinespaciado"/>
        <w:jc w:val="both"/>
        <w:rPr>
          <w:rFonts w:ascii="Times New Roman" w:hAnsi="Times New Roman" w:cs="Times New Roman"/>
          <w:sz w:val="24"/>
          <w:szCs w:val="24"/>
          <w:lang w:val="es-PA"/>
        </w:rPr>
      </w:pPr>
      <w:r w:rsidRPr="00AF4760">
        <w:rPr>
          <w:rFonts w:ascii="Times New Roman" w:hAnsi="Times New Roman" w:cs="Times New Roman"/>
          <w:sz w:val="24"/>
          <w:szCs w:val="24"/>
          <w:lang w:val="es-PA"/>
        </w:rPr>
        <w:t xml:space="preserve">Para indicar el nivel de complejidad de la estructura del bosque se calculó el valor del cociente de mezcla (CM), el cual equivale a la relación del número de especies de árboles entre el total de individuos de la parcela. El CM permite tener una idea general de la intensidad de </w:t>
      </w:r>
      <w:r w:rsidRPr="00AF4760">
        <w:rPr>
          <w:rFonts w:ascii="Times New Roman" w:hAnsi="Times New Roman" w:cs="Times New Roman"/>
          <w:sz w:val="24"/>
          <w:szCs w:val="24"/>
          <w:lang w:val="es-PA"/>
        </w:rPr>
        <w:lastRenderedPageBreak/>
        <w:t xml:space="preserve">mezcla de especies en una superficie dada, es decir, la forma como se distribuyen los individuos de las diferentes especies dentro del bosque. </w:t>
      </w:r>
    </w:p>
    <w:p w:rsidR="00C00E4A" w:rsidRDefault="00C00E4A" w:rsidP="00505411">
      <w:pPr>
        <w:pStyle w:val="Sinespaciado"/>
        <w:jc w:val="both"/>
        <w:rPr>
          <w:rFonts w:ascii="Times New Roman" w:hAnsi="Times New Roman" w:cs="Times New Roman"/>
          <w:sz w:val="24"/>
          <w:szCs w:val="24"/>
          <w:lang w:val="es-PA"/>
        </w:rPr>
      </w:pPr>
    </w:p>
    <w:p w:rsidR="008C562E" w:rsidRPr="00AF4760" w:rsidRDefault="00BF425B" w:rsidP="00505411">
      <w:pPr>
        <w:pStyle w:val="Sinespaciado"/>
        <w:jc w:val="both"/>
        <w:rPr>
          <w:rFonts w:ascii="Times New Roman" w:hAnsi="Times New Roman" w:cs="Times New Roman"/>
          <w:sz w:val="24"/>
          <w:szCs w:val="24"/>
          <w:lang w:val="es-PA"/>
        </w:rPr>
      </w:pPr>
      <w:r w:rsidRPr="00AF4760">
        <w:rPr>
          <w:rFonts w:ascii="Times New Roman" w:hAnsi="Times New Roman" w:cs="Times New Roman"/>
          <w:sz w:val="24"/>
          <w:szCs w:val="24"/>
          <w:lang w:val="es-PA"/>
        </w:rPr>
        <w:t>La estructura horizontal</w:t>
      </w:r>
      <w:r w:rsidR="00C03CA2" w:rsidRPr="00AF4760">
        <w:rPr>
          <w:rFonts w:ascii="Times New Roman" w:hAnsi="Times New Roman" w:cs="Times New Roman"/>
          <w:sz w:val="24"/>
          <w:szCs w:val="24"/>
          <w:lang w:val="es-PA"/>
        </w:rPr>
        <w:t xml:space="preserve"> (EH)</w:t>
      </w:r>
      <w:r w:rsidRPr="00AF4760">
        <w:rPr>
          <w:rFonts w:ascii="Times New Roman" w:hAnsi="Times New Roman" w:cs="Times New Roman"/>
          <w:sz w:val="24"/>
          <w:szCs w:val="24"/>
          <w:lang w:val="es-PA"/>
        </w:rPr>
        <w:t xml:space="preserve"> permite evaluar el comportamiento de los árboles individuales y de las especies en la superficie del bosque. Esta estructura puede evaluarse a través de índices que expresan la ocurrencia de las especies, lo mismo que su importancia ecológica dentro del ecosistema. En este estudio la </w:t>
      </w:r>
      <w:r w:rsidR="00F50BAE" w:rsidRPr="00AF4760">
        <w:rPr>
          <w:rFonts w:ascii="Times New Roman" w:hAnsi="Times New Roman" w:cs="Times New Roman"/>
          <w:sz w:val="24"/>
          <w:szCs w:val="24"/>
          <w:lang w:val="es-PA"/>
        </w:rPr>
        <w:t xml:space="preserve">EH </w:t>
      </w:r>
      <w:r w:rsidRPr="00AF4760">
        <w:rPr>
          <w:rFonts w:ascii="Times New Roman" w:hAnsi="Times New Roman" w:cs="Times New Roman"/>
          <w:sz w:val="24"/>
          <w:szCs w:val="24"/>
          <w:lang w:val="es-PA"/>
        </w:rPr>
        <w:t>se determinó en función del índice de valor de importancia (IVI), el cual se obtiene de la sumatoria de los valores de: abundancia relativa (A%) + frecuencia relativa (F%) + la dominancia relativa (D</w:t>
      </w:r>
      <w:r w:rsidR="00970BF0" w:rsidRPr="00AF4760">
        <w:rPr>
          <w:rFonts w:ascii="Times New Roman" w:hAnsi="Times New Roman" w:cs="Times New Roman"/>
          <w:sz w:val="24"/>
          <w:szCs w:val="24"/>
          <w:lang w:val="es-PA"/>
        </w:rPr>
        <w:t xml:space="preserve">%) (Lamprecht, 1990). En donde: </w:t>
      </w:r>
      <w:r w:rsidRPr="00AF4760">
        <w:rPr>
          <w:rFonts w:ascii="Times New Roman" w:hAnsi="Times New Roman" w:cs="Times New Roman"/>
          <w:sz w:val="24"/>
          <w:szCs w:val="24"/>
          <w:lang w:val="es-PA"/>
        </w:rPr>
        <w:t>(A%) = (núm. de individuos de la especie / núm. total de individuos de la parcela) x 100</w:t>
      </w:r>
      <w:r w:rsidR="00090AB0">
        <w:rPr>
          <w:rFonts w:ascii="Times New Roman" w:hAnsi="Times New Roman" w:cs="Times New Roman"/>
          <w:sz w:val="24"/>
          <w:szCs w:val="24"/>
          <w:lang w:val="es-PA"/>
        </w:rPr>
        <w:t xml:space="preserve">; </w:t>
      </w:r>
      <w:r w:rsidRPr="00AF4760">
        <w:rPr>
          <w:rFonts w:ascii="Times New Roman" w:hAnsi="Times New Roman" w:cs="Times New Roman"/>
          <w:sz w:val="24"/>
          <w:szCs w:val="24"/>
          <w:lang w:val="es-PA"/>
        </w:rPr>
        <w:t>(F%) = (núm. de subparcelas en la que aparece la especie / Σ de las frecuencias</w:t>
      </w:r>
      <w:r w:rsidR="00970BF0" w:rsidRPr="00AF4760">
        <w:rPr>
          <w:rFonts w:ascii="Times New Roman" w:hAnsi="Times New Roman" w:cs="Times New Roman"/>
          <w:sz w:val="24"/>
          <w:szCs w:val="24"/>
          <w:lang w:val="es-PA"/>
        </w:rPr>
        <w:t xml:space="preserve"> de todas las especies) x 100</w:t>
      </w:r>
      <w:r w:rsidR="00090AB0">
        <w:rPr>
          <w:rFonts w:ascii="Times New Roman" w:hAnsi="Times New Roman" w:cs="Times New Roman"/>
          <w:sz w:val="24"/>
          <w:szCs w:val="24"/>
          <w:lang w:val="es-PA"/>
        </w:rPr>
        <w:t xml:space="preserve">; </w:t>
      </w:r>
      <w:r w:rsidRPr="00AF4760">
        <w:rPr>
          <w:rFonts w:ascii="Times New Roman" w:hAnsi="Times New Roman" w:cs="Times New Roman"/>
          <w:sz w:val="24"/>
          <w:szCs w:val="24"/>
          <w:lang w:val="es-PA"/>
        </w:rPr>
        <w:t>(D%) = (Σ área basal (AB) de todos los individuos de la especie / Σ área basal (AB) de todos los árboles en la parcela) x</w:t>
      </w:r>
      <w:r w:rsidR="007F0CDA">
        <w:rPr>
          <w:rFonts w:ascii="Times New Roman" w:hAnsi="Times New Roman" w:cs="Times New Roman"/>
          <w:sz w:val="24"/>
          <w:szCs w:val="24"/>
          <w:lang w:val="es-PA"/>
        </w:rPr>
        <w:t xml:space="preserve"> </w:t>
      </w:r>
      <w:r w:rsidRPr="00AF4760">
        <w:rPr>
          <w:rFonts w:ascii="Times New Roman" w:hAnsi="Times New Roman" w:cs="Times New Roman"/>
          <w:sz w:val="24"/>
          <w:szCs w:val="24"/>
          <w:lang w:val="es-PA"/>
        </w:rPr>
        <w:t>100. El AB se calculó mediante la siguiente ecua</w:t>
      </w:r>
      <w:r w:rsidR="00970BF0" w:rsidRPr="00AF4760">
        <w:rPr>
          <w:rFonts w:ascii="Times New Roman" w:hAnsi="Times New Roman" w:cs="Times New Roman"/>
          <w:sz w:val="24"/>
          <w:szCs w:val="24"/>
          <w:lang w:val="es-PA"/>
        </w:rPr>
        <w:t xml:space="preserve">ción </w:t>
      </w:r>
      <w:r w:rsidRPr="00AF4760">
        <w:rPr>
          <w:rFonts w:ascii="Times New Roman" w:hAnsi="Times New Roman" w:cs="Times New Roman"/>
          <w:sz w:val="24"/>
          <w:szCs w:val="24"/>
          <w:lang w:val="es-PA"/>
        </w:rPr>
        <w:t>(Mue</w:t>
      </w:r>
      <w:r w:rsidR="00970BF0" w:rsidRPr="00AF4760">
        <w:rPr>
          <w:rFonts w:ascii="Times New Roman" w:hAnsi="Times New Roman" w:cs="Times New Roman"/>
          <w:sz w:val="24"/>
          <w:szCs w:val="24"/>
          <w:lang w:val="es-PA"/>
        </w:rPr>
        <w:t>ller-Dombois &amp; Ellenberg, 1974): AB = π x DAP² / 4</w:t>
      </w:r>
      <w:r w:rsidR="007F0CDA">
        <w:rPr>
          <w:rFonts w:ascii="Times New Roman" w:hAnsi="Times New Roman" w:cs="Times New Roman"/>
          <w:sz w:val="24"/>
          <w:szCs w:val="24"/>
          <w:lang w:val="es-PA"/>
        </w:rPr>
        <w:t>.</w:t>
      </w:r>
    </w:p>
    <w:p w:rsidR="00F65974" w:rsidRDefault="00F65974" w:rsidP="00505411">
      <w:pPr>
        <w:pStyle w:val="Sinespaciado"/>
        <w:jc w:val="both"/>
        <w:rPr>
          <w:rFonts w:ascii="Times New Roman" w:hAnsi="Times New Roman" w:cs="Times New Roman"/>
          <w:b/>
          <w:sz w:val="24"/>
          <w:szCs w:val="24"/>
          <w:lang w:val="es-PA"/>
        </w:rPr>
      </w:pPr>
    </w:p>
    <w:p w:rsidR="00505411" w:rsidRPr="00AF4760" w:rsidRDefault="00505411" w:rsidP="00505411">
      <w:pPr>
        <w:pStyle w:val="Sinespaciado"/>
        <w:jc w:val="both"/>
        <w:rPr>
          <w:rFonts w:ascii="Times New Roman" w:hAnsi="Times New Roman" w:cs="Times New Roman"/>
          <w:b/>
          <w:sz w:val="24"/>
          <w:szCs w:val="24"/>
          <w:lang w:val="es-PA"/>
        </w:rPr>
      </w:pPr>
    </w:p>
    <w:p w:rsidR="00022141" w:rsidRPr="00AF4760" w:rsidRDefault="003A2FD1" w:rsidP="00505411">
      <w:pPr>
        <w:pStyle w:val="Sinespaciado"/>
        <w:jc w:val="both"/>
        <w:rPr>
          <w:rFonts w:ascii="Times New Roman" w:hAnsi="Times New Roman" w:cs="Times New Roman"/>
          <w:sz w:val="24"/>
          <w:szCs w:val="24"/>
          <w:lang w:val="es-PA"/>
        </w:rPr>
      </w:pPr>
      <w:r w:rsidRPr="00AF4760">
        <w:rPr>
          <w:rFonts w:ascii="Times New Roman" w:hAnsi="Times New Roman" w:cs="Times New Roman"/>
          <w:b/>
          <w:sz w:val="24"/>
          <w:szCs w:val="24"/>
          <w:lang w:val="es-PA"/>
        </w:rPr>
        <w:t>RESULTADOS Y DISCUSIÓN</w:t>
      </w:r>
    </w:p>
    <w:p w:rsidR="00E72FD9" w:rsidRPr="00AF4760" w:rsidRDefault="003A2FD1" w:rsidP="00505411">
      <w:pPr>
        <w:pStyle w:val="Sinespaciado"/>
        <w:jc w:val="both"/>
        <w:rPr>
          <w:rFonts w:ascii="Times New Roman" w:hAnsi="Times New Roman" w:cs="Times New Roman"/>
          <w:bCs/>
          <w:sz w:val="24"/>
          <w:szCs w:val="24"/>
          <w:lang w:val="es-PA"/>
        </w:rPr>
      </w:pPr>
      <w:r w:rsidRPr="00AF4760">
        <w:rPr>
          <w:rFonts w:ascii="Times New Roman" w:hAnsi="Times New Roman" w:cs="Times New Roman"/>
          <w:b/>
          <w:bCs/>
          <w:sz w:val="24"/>
          <w:szCs w:val="24"/>
          <w:lang w:val="es-PA"/>
        </w:rPr>
        <w:t>Composición florística arbórea</w:t>
      </w:r>
      <w:r w:rsidRPr="00AF4760">
        <w:rPr>
          <w:rFonts w:ascii="Times New Roman" w:hAnsi="Times New Roman" w:cs="Times New Roman"/>
          <w:bCs/>
          <w:sz w:val="24"/>
          <w:szCs w:val="24"/>
          <w:lang w:val="es-PA"/>
        </w:rPr>
        <w:t>:</w:t>
      </w:r>
      <w:r w:rsidR="00E72FD9" w:rsidRPr="00AF4760">
        <w:rPr>
          <w:rFonts w:ascii="Times New Roman" w:hAnsi="Times New Roman" w:cs="Times New Roman"/>
          <w:bCs/>
          <w:sz w:val="24"/>
          <w:szCs w:val="24"/>
          <w:lang w:val="es-PA"/>
        </w:rPr>
        <w:t xml:space="preserve"> Se registraron un total de 480 individuos con DAP ≥ 10 cm, distribuidos en 78 especies, de las cuales 72 </w:t>
      </w:r>
      <w:r w:rsidR="00E954FE" w:rsidRPr="00AF4760">
        <w:rPr>
          <w:rFonts w:ascii="Times New Roman" w:hAnsi="Times New Roman" w:cs="Times New Roman"/>
          <w:bCs/>
          <w:sz w:val="24"/>
          <w:szCs w:val="24"/>
          <w:lang w:val="es-PA"/>
        </w:rPr>
        <w:t>se determinaron</w:t>
      </w:r>
      <w:r w:rsidR="00E72FD9" w:rsidRPr="00AF4760">
        <w:rPr>
          <w:rFonts w:ascii="Times New Roman" w:hAnsi="Times New Roman" w:cs="Times New Roman"/>
          <w:bCs/>
          <w:sz w:val="24"/>
          <w:szCs w:val="24"/>
          <w:lang w:val="es-PA"/>
        </w:rPr>
        <w:t xml:space="preserve"> </w:t>
      </w:r>
      <w:r w:rsidR="00E954FE" w:rsidRPr="00AF4760">
        <w:rPr>
          <w:rFonts w:ascii="Times New Roman" w:hAnsi="Times New Roman" w:cs="Times New Roman"/>
          <w:bCs/>
          <w:sz w:val="24"/>
          <w:szCs w:val="24"/>
          <w:lang w:val="es-PA"/>
        </w:rPr>
        <w:t xml:space="preserve">a </w:t>
      </w:r>
      <w:r w:rsidR="00E72FD9" w:rsidRPr="00AF4760">
        <w:rPr>
          <w:rFonts w:ascii="Times New Roman" w:hAnsi="Times New Roman" w:cs="Times New Roman"/>
          <w:bCs/>
          <w:sz w:val="24"/>
          <w:szCs w:val="24"/>
          <w:lang w:val="es-PA"/>
        </w:rPr>
        <w:t xml:space="preserve">nivel de especie, </w:t>
      </w:r>
      <w:r w:rsidR="00E954FE" w:rsidRPr="00AF4760">
        <w:rPr>
          <w:rFonts w:ascii="Times New Roman" w:hAnsi="Times New Roman" w:cs="Times New Roman"/>
          <w:bCs/>
          <w:sz w:val="24"/>
          <w:szCs w:val="24"/>
          <w:lang w:val="es-PA"/>
        </w:rPr>
        <w:t xml:space="preserve">sólo </w:t>
      </w:r>
      <w:r w:rsidR="00E72FD9" w:rsidRPr="00AF4760">
        <w:rPr>
          <w:rFonts w:ascii="Times New Roman" w:hAnsi="Times New Roman" w:cs="Times New Roman"/>
          <w:bCs/>
          <w:sz w:val="24"/>
          <w:szCs w:val="24"/>
          <w:lang w:val="es-PA"/>
        </w:rPr>
        <w:t xml:space="preserve">dos hasta género y cuatro </w:t>
      </w:r>
      <w:r w:rsidR="00150ED6" w:rsidRPr="00AF4760">
        <w:rPr>
          <w:rFonts w:ascii="Times New Roman" w:hAnsi="Times New Roman" w:cs="Times New Roman"/>
          <w:bCs/>
          <w:sz w:val="24"/>
          <w:szCs w:val="24"/>
          <w:lang w:val="es-PA"/>
        </w:rPr>
        <w:t xml:space="preserve">(5%) </w:t>
      </w:r>
      <w:r w:rsidR="00E72FD9" w:rsidRPr="00AF4760">
        <w:rPr>
          <w:rFonts w:ascii="Times New Roman" w:hAnsi="Times New Roman" w:cs="Times New Roman"/>
          <w:bCs/>
          <w:sz w:val="24"/>
          <w:szCs w:val="24"/>
          <w:lang w:val="es-PA"/>
        </w:rPr>
        <w:t>no lograron ser identificadas</w:t>
      </w:r>
      <w:r w:rsidR="00150ED6" w:rsidRPr="00AF4760">
        <w:rPr>
          <w:rFonts w:ascii="Times New Roman" w:hAnsi="Times New Roman" w:cs="Times New Roman"/>
          <w:bCs/>
          <w:sz w:val="24"/>
          <w:szCs w:val="24"/>
          <w:lang w:val="es-PA"/>
        </w:rPr>
        <w:t>, ya que carecían de hojas</w:t>
      </w:r>
      <w:r w:rsidR="00E72FD9" w:rsidRPr="00AF4760">
        <w:rPr>
          <w:rFonts w:ascii="Times New Roman" w:hAnsi="Times New Roman" w:cs="Times New Roman"/>
          <w:bCs/>
          <w:sz w:val="24"/>
          <w:szCs w:val="24"/>
          <w:lang w:val="es-PA"/>
        </w:rPr>
        <w:t xml:space="preserve">. </w:t>
      </w:r>
      <w:r w:rsidR="00A241BE" w:rsidRPr="00AF4760">
        <w:rPr>
          <w:rFonts w:ascii="Times New Roman" w:hAnsi="Times New Roman" w:cs="Times New Roman"/>
          <w:bCs/>
          <w:sz w:val="24"/>
          <w:szCs w:val="24"/>
          <w:lang w:val="es-PA"/>
        </w:rPr>
        <w:t xml:space="preserve">Estos árboles se distribuyen </w:t>
      </w:r>
      <w:r w:rsidR="00E72FD9" w:rsidRPr="00AF4760">
        <w:rPr>
          <w:rFonts w:ascii="Times New Roman" w:hAnsi="Times New Roman" w:cs="Times New Roman"/>
          <w:bCs/>
          <w:sz w:val="24"/>
          <w:szCs w:val="24"/>
          <w:lang w:val="es-PA"/>
        </w:rPr>
        <w:t>en 29 familias y 59 géneros. En promedio por cada subparcela se encontra</w:t>
      </w:r>
      <w:r w:rsidR="00BD4331" w:rsidRPr="00AF4760">
        <w:rPr>
          <w:rFonts w:ascii="Times New Roman" w:hAnsi="Times New Roman" w:cs="Times New Roman"/>
          <w:bCs/>
          <w:sz w:val="24"/>
          <w:szCs w:val="24"/>
          <w:lang w:val="es-PA"/>
        </w:rPr>
        <w:t xml:space="preserve">ron 48 individuos y 22 especies. </w:t>
      </w:r>
      <w:r w:rsidR="00E72FD9" w:rsidRPr="00AF4760">
        <w:rPr>
          <w:rFonts w:ascii="Times New Roman" w:hAnsi="Times New Roman" w:cs="Times New Roman"/>
          <w:bCs/>
          <w:sz w:val="24"/>
          <w:szCs w:val="24"/>
          <w:lang w:val="es-PA"/>
        </w:rPr>
        <w:t>De los 480 individuos registrados, el 85% se ubica en 10 familias, siendo las familias Arecaceae (22%) y Anacardiaceae (19%) las más abundantes (Fig</w:t>
      </w:r>
      <w:r w:rsidR="00F52C12">
        <w:rPr>
          <w:rFonts w:ascii="Times New Roman" w:hAnsi="Times New Roman" w:cs="Times New Roman"/>
          <w:bCs/>
          <w:sz w:val="24"/>
          <w:szCs w:val="24"/>
          <w:lang w:val="es-PA"/>
        </w:rPr>
        <w:t>.</w:t>
      </w:r>
      <w:r w:rsidR="00E72FD9" w:rsidRPr="00AF4760">
        <w:rPr>
          <w:rFonts w:ascii="Times New Roman" w:hAnsi="Times New Roman" w:cs="Times New Roman"/>
          <w:bCs/>
          <w:sz w:val="24"/>
          <w:szCs w:val="24"/>
          <w:lang w:val="es-PA"/>
        </w:rPr>
        <w:t xml:space="preserve"> 2). La familia Fabaceae con 10 especies, presentó la mayor riqueza, seguido de Rubiaceae y Salicaceae con siete y seis especies respectivamente (Fig</w:t>
      </w:r>
      <w:r w:rsidR="00F52C12">
        <w:rPr>
          <w:rFonts w:ascii="Times New Roman" w:hAnsi="Times New Roman" w:cs="Times New Roman"/>
          <w:bCs/>
          <w:sz w:val="24"/>
          <w:szCs w:val="24"/>
          <w:lang w:val="es-PA"/>
        </w:rPr>
        <w:t>.</w:t>
      </w:r>
      <w:r w:rsidR="00E72FD9" w:rsidRPr="00AF4760">
        <w:rPr>
          <w:rFonts w:ascii="Times New Roman" w:hAnsi="Times New Roman" w:cs="Times New Roman"/>
          <w:bCs/>
          <w:sz w:val="24"/>
          <w:szCs w:val="24"/>
          <w:lang w:val="es-PA"/>
        </w:rPr>
        <w:t xml:space="preserve"> 4).</w:t>
      </w:r>
    </w:p>
    <w:p w:rsidR="00C00E4A" w:rsidRDefault="00C00E4A" w:rsidP="00505411">
      <w:pPr>
        <w:pStyle w:val="Sinespaciado"/>
        <w:jc w:val="both"/>
        <w:rPr>
          <w:rFonts w:ascii="Times New Roman" w:hAnsi="Times New Roman" w:cs="Times New Roman"/>
          <w:sz w:val="24"/>
          <w:szCs w:val="24"/>
          <w:lang w:val="es-PA"/>
        </w:rPr>
      </w:pPr>
    </w:p>
    <w:p w:rsidR="00401C80" w:rsidRDefault="00401C80" w:rsidP="00505411">
      <w:pPr>
        <w:pStyle w:val="Sinespaciado"/>
        <w:jc w:val="both"/>
        <w:rPr>
          <w:rFonts w:ascii="Times New Roman" w:hAnsi="Times New Roman" w:cs="Times New Roman"/>
          <w:sz w:val="24"/>
          <w:szCs w:val="24"/>
          <w:lang w:val="es-PA"/>
        </w:rPr>
      </w:pPr>
      <w:r w:rsidRPr="00AF4760">
        <w:rPr>
          <w:rFonts w:ascii="Times New Roman" w:hAnsi="Times New Roman" w:cs="Times New Roman"/>
          <w:sz w:val="24"/>
          <w:szCs w:val="24"/>
          <w:lang w:val="es-PA"/>
        </w:rPr>
        <w:t xml:space="preserve">Las 10 especies con el mayor número de individuos fueron </w:t>
      </w:r>
      <w:r w:rsidRPr="00AF4760">
        <w:rPr>
          <w:rFonts w:ascii="Times New Roman" w:hAnsi="Times New Roman" w:cs="Times New Roman"/>
          <w:i/>
          <w:iCs/>
          <w:sz w:val="24"/>
          <w:szCs w:val="24"/>
          <w:lang w:val="es-PA"/>
        </w:rPr>
        <w:t xml:space="preserve">Anacardium excelsum </w:t>
      </w:r>
      <w:r w:rsidRPr="00AF4760">
        <w:rPr>
          <w:rFonts w:ascii="Times New Roman" w:hAnsi="Times New Roman" w:cs="Times New Roman"/>
          <w:sz w:val="24"/>
          <w:szCs w:val="24"/>
          <w:lang w:val="es-PA"/>
        </w:rPr>
        <w:t xml:space="preserve">(74), </w:t>
      </w:r>
      <w:r w:rsidRPr="00AF4760">
        <w:rPr>
          <w:rFonts w:ascii="Times New Roman" w:hAnsi="Times New Roman" w:cs="Times New Roman"/>
          <w:i/>
          <w:iCs/>
          <w:sz w:val="24"/>
          <w:szCs w:val="24"/>
          <w:lang w:val="es-PA"/>
        </w:rPr>
        <w:t xml:space="preserve">Elaeis oleifera </w:t>
      </w:r>
      <w:r w:rsidRPr="00AF4760">
        <w:rPr>
          <w:rFonts w:ascii="Times New Roman" w:hAnsi="Times New Roman" w:cs="Times New Roman"/>
          <w:sz w:val="24"/>
          <w:szCs w:val="24"/>
          <w:lang w:val="es-PA"/>
        </w:rPr>
        <w:t xml:space="preserve">(63), </w:t>
      </w:r>
      <w:r w:rsidRPr="00AF4760">
        <w:rPr>
          <w:rFonts w:ascii="Times New Roman" w:hAnsi="Times New Roman" w:cs="Times New Roman"/>
          <w:i/>
          <w:iCs/>
          <w:sz w:val="24"/>
          <w:szCs w:val="24"/>
          <w:lang w:val="es-PA"/>
        </w:rPr>
        <w:t xml:space="preserve">Luehea seemannii </w:t>
      </w:r>
      <w:r w:rsidR="00D3766D" w:rsidRPr="00AF4760">
        <w:rPr>
          <w:rFonts w:ascii="Times New Roman" w:hAnsi="Times New Roman" w:cs="Times New Roman"/>
          <w:sz w:val="24"/>
          <w:szCs w:val="24"/>
          <w:lang w:val="es-PA"/>
        </w:rPr>
        <w:t>(25)</w:t>
      </w:r>
      <w:r w:rsidR="00274A37">
        <w:rPr>
          <w:rFonts w:ascii="Times New Roman" w:hAnsi="Times New Roman" w:cs="Times New Roman"/>
          <w:sz w:val="24"/>
          <w:szCs w:val="24"/>
          <w:lang w:val="es-PA"/>
        </w:rPr>
        <w:t xml:space="preserve">, </w:t>
      </w:r>
      <w:r w:rsidR="00D3766D" w:rsidRPr="00AF4760">
        <w:rPr>
          <w:rFonts w:ascii="Times New Roman" w:hAnsi="Times New Roman" w:cs="Times New Roman"/>
          <w:sz w:val="24"/>
          <w:szCs w:val="24"/>
          <w:lang w:val="es-PA"/>
        </w:rPr>
        <w:t>representan</w:t>
      </w:r>
      <w:r w:rsidR="00274A37">
        <w:rPr>
          <w:rFonts w:ascii="Times New Roman" w:hAnsi="Times New Roman" w:cs="Times New Roman"/>
          <w:sz w:val="24"/>
          <w:szCs w:val="24"/>
          <w:lang w:val="es-PA"/>
        </w:rPr>
        <w:t>do</w:t>
      </w:r>
      <w:r w:rsidR="00D3766D" w:rsidRPr="00AF4760">
        <w:rPr>
          <w:rFonts w:ascii="Times New Roman" w:hAnsi="Times New Roman" w:cs="Times New Roman"/>
          <w:sz w:val="24"/>
          <w:szCs w:val="24"/>
          <w:lang w:val="es-PA"/>
        </w:rPr>
        <w:t xml:space="preserve"> cerca de 1/3 del tot</w:t>
      </w:r>
      <w:r w:rsidR="00274A37">
        <w:rPr>
          <w:rFonts w:ascii="Times New Roman" w:hAnsi="Times New Roman" w:cs="Times New Roman"/>
          <w:sz w:val="24"/>
          <w:szCs w:val="24"/>
          <w:lang w:val="es-PA"/>
        </w:rPr>
        <w:t xml:space="preserve">al de individuos de la parcela. </w:t>
      </w:r>
      <w:r w:rsidR="00D3766D" w:rsidRPr="00AF4760">
        <w:rPr>
          <w:rFonts w:ascii="Times New Roman" w:hAnsi="Times New Roman" w:cs="Times New Roman"/>
          <w:sz w:val="24"/>
          <w:szCs w:val="24"/>
          <w:lang w:val="es-PA"/>
        </w:rPr>
        <w:t xml:space="preserve"> </w:t>
      </w:r>
      <w:r w:rsidR="00274A37">
        <w:rPr>
          <w:rFonts w:ascii="Times New Roman" w:hAnsi="Times New Roman" w:cs="Times New Roman"/>
          <w:sz w:val="24"/>
          <w:szCs w:val="24"/>
          <w:lang w:val="es-PA"/>
        </w:rPr>
        <w:t>L</w:t>
      </w:r>
      <w:r w:rsidR="00D3766D" w:rsidRPr="00AF4760">
        <w:rPr>
          <w:rFonts w:ascii="Times New Roman" w:hAnsi="Times New Roman" w:cs="Times New Roman"/>
          <w:sz w:val="24"/>
          <w:szCs w:val="24"/>
          <w:lang w:val="es-PA"/>
        </w:rPr>
        <w:t xml:space="preserve">uego le siguen </w:t>
      </w:r>
      <w:r w:rsidRPr="00AF4760">
        <w:rPr>
          <w:rFonts w:ascii="Times New Roman" w:hAnsi="Times New Roman" w:cs="Times New Roman"/>
          <w:i/>
          <w:iCs/>
          <w:sz w:val="24"/>
          <w:szCs w:val="24"/>
          <w:lang w:val="es-PA"/>
        </w:rPr>
        <w:t xml:space="preserve">Attalea butyracea </w:t>
      </w:r>
      <w:r w:rsidRPr="00AF4760">
        <w:rPr>
          <w:rFonts w:ascii="Times New Roman" w:hAnsi="Times New Roman" w:cs="Times New Roman"/>
          <w:sz w:val="24"/>
          <w:szCs w:val="24"/>
          <w:lang w:val="es-PA"/>
        </w:rPr>
        <w:t xml:space="preserve">(18), </w:t>
      </w:r>
      <w:r w:rsidRPr="00AF4760">
        <w:rPr>
          <w:rFonts w:ascii="Times New Roman" w:hAnsi="Times New Roman" w:cs="Times New Roman"/>
          <w:i/>
          <w:iCs/>
          <w:sz w:val="24"/>
          <w:szCs w:val="24"/>
          <w:lang w:val="es-PA"/>
        </w:rPr>
        <w:t xml:space="preserve">Cupania seemannii </w:t>
      </w:r>
      <w:r w:rsidRPr="00AF4760">
        <w:rPr>
          <w:rFonts w:ascii="Times New Roman" w:hAnsi="Times New Roman" w:cs="Times New Roman"/>
          <w:sz w:val="24"/>
          <w:szCs w:val="24"/>
          <w:lang w:val="es-PA"/>
        </w:rPr>
        <w:t xml:space="preserve">(17), </w:t>
      </w:r>
      <w:r w:rsidRPr="00AF4760">
        <w:rPr>
          <w:rFonts w:ascii="Times New Roman" w:hAnsi="Times New Roman" w:cs="Times New Roman"/>
          <w:i/>
          <w:iCs/>
          <w:sz w:val="24"/>
          <w:szCs w:val="24"/>
          <w:lang w:val="es-PA"/>
        </w:rPr>
        <w:t xml:space="preserve">Trichilia pallida </w:t>
      </w:r>
      <w:r w:rsidRPr="00AF4760">
        <w:rPr>
          <w:rFonts w:ascii="Times New Roman" w:hAnsi="Times New Roman" w:cs="Times New Roman"/>
          <w:sz w:val="24"/>
          <w:szCs w:val="24"/>
          <w:lang w:val="es-PA"/>
        </w:rPr>
        <w:t xml:space="preserve">(16), </w:t>
      </w:r>
      <w:r w:rsidRPr="00AF4760">
        <w:rPr>
          <w:rFonts w:ascii="Times New Roman" w:hAnsi="Times New Roman" w:cs="Times New Roman"/>
          <w:i/>
          <w:iCs/>
          <w:sz w:val="24"/>
          <w:szCs w:val="24"/>
          <w:lang w:val="es-PA"/>
        </w:rPr>
        <w:t xml:space="preserve">Oenocarpus mapora </w:t>
      </w:r>
      <w:r w:rsidRPr="00AF4760">
        <w:rPr>
          <w:rFonts w:ascii="Times New Roman" w:hAnsi="Times New Roman" w:cs="Times New Roman"/>
          <w:sz w:val="24"/>
          <w:szCs w:val="24"/>
          <w:lang w:val="es-PA"/>
        </w:rPr>
        <w:t xml:space="preserve">(15), </w:t>
      </w:r>
      <w:r w:rsidRPr="00AF4760">
        <w:rPr>
          <w:rFonts w:ascii="Times New Roman" w:hAnsi="Times New Roman" w:cs="Times New Roman"/>
          <w:i/>
          <w:iCs/>
          <w:sz w:val="24"/>
          <w:szCs w:val="24"/>
          <w:lang w:val="es-PA"/>
        </w:rPr>
        <w:t xml:space="preserve">Spondias mombin </w:t>
      </w:r>
      <w:r w:rsidRPr="00AF4760">
        <w:rPr>
          <w:rFonts w:ascii="Times New Roman" w:hAnsi="Times New Roman" w:cs="Times New Roman"/>
          <w:sz w:val="24"/>
          <w:szCs w:val="24"/>
          <w:lang w:val="es-PA"/>
        </w:rPr>
        <w:t xml:space="preserve">(15), </w:t>
      </w:r>
      <w:r w:rsidRPr="00AF4760">
        <w:rPr>
          <w:rFonts w:ascii="Times New Roman" w:hAnsi="Times New Roman" w:cs="Times New Roman"/>
          <w:i/>
          <w:iCs/>
          <w:sz w:val="24"/>
          <w:szCs w:val="24"/>
          <w:lang w:val="es-PA"/>
        </w:rPr>
        <w:t xml:space="preserve">Cupania rufescens </w:t>
      </w:r>
      <w:r w:rsidRPr="00AF4760">
        <w:rPr>
          <w:rFonts w:ascii="Times New Roman" w:hAnsi="Times New Roman" w:cs="Times New Roman"/>
          <w:sz w:val="24"/>
          <w:szCs w:val="24"/>
          <w:lang w:val="es-PA"/>
        </w:rPr>
        <w:t xml:space="preserve">(14) y </w:t>
      </w:r>
      <w:r w:rsidRPr="00AF4760">
        <w:rPr>
          <w:rFonts w:ascii="Times New Roman" w:hAnsi="Times New Roman" w:cs="Times New Roman"/>
          <w:i/>
          <w:iCs/>
          <w:sz w:val="24"/>
          <w:szCs w:val="24"/>
          <w:lang w:val="es-PA"/>
        </w:rPr>
        <w:t xml:space="preserve">Guarea guidonia </w:t>
      </w:r>
      <w:r w:rsidRPr="00AF4760">
        <w:rPr>
          <w:rFonts w:ascii="Times New Roman" w:hAnsi="Times New Roman" w:cs="Times New Roman"/>
          <w:sz w:val="24"/>
          <w:szCs w:val="24"/>
          <w:lang w:val="es-PA"/>
        </w:rPr>
        <w:t xml:space="preserve">(13). Estas 10 </w:t>
      </w:r>
      <w:r w:rsidRPr="00AF4760">
        <w:rPr>
          <w:rFonts w:ascii="Times New Roman" w:hAnsi="Times New Roman" w:cs="Times New Roman"/>
          <w:sz w:val="24"/>
          <w:szCs w:val="24"/>
          <w:lang w:val="es-PA"/>
        </w:rPr>
        <w:lastRenderedPageBreak/>
        <w:t>especies suman 270 individuos que representan el 56% del total de individuos presentes en la parcela, el resto de los 210 individuos se ubican en 68 especies y corresponden al 44% (Fig</w:t>
      </w:r>
      <w:r w:rsidR="00F52C12">
        <w:rPr>
          <w:rFonts w:ascii="Times New Roman" w:hAnsi="Times New Roman" w:cs="Times New Roman"/>
          <w:sz w:val="24"/>
          <w:szCs w:val="24"/>
          <w:lang w:val="es-PA"/>
        </w:rPr>
        <w:t xml:space="preserve">. </w:t>
      </w:r>
      <w:r w:rsidRPr="00AF4760">
        <w:rPr>
          <w:rFonts w:ascii="Times New Roman" w:hAnsi="Times New Roman" w:cs="Times New Roman"/>
          <w:sz w:val="24"/>
          <w:szCs w:val="24"/>
          <w:lang w:val="es-PA"/>
        </w:rPr>
        <w:t xml:space="preserve">3). </w:t>
      </w:r>
    </w:p>
    <w:p w:rsidR="00274A37" w:rsidRPr="00AF4760" w:rsidRDefault="00274A37" w:rsidP="003C3CD3">
      <w:pPr>
        <w:pStyle w:val="Sinespaciado"/>
        <w:spacing w:line="480" w:lineRule="auto"/>
        <w:jc w:val="both"/>
        <w:rPr>
          <w:rFonts w:ascii="Times New Roman" w:hAnsi="Times New Roman" w:cs="Times New Roman"/>
          <w:sz w:val="24"/>
          <w:szCs w:val="24"/>
          <w:lang w:val="es-PA"/>
        </w:rPr>
      </w:pPr>
    </w:p>
    <w:p w:rsidR="00E72FD9" w:rsidRPr="00AF4760" w:rsidRDefault="00A81E0E" w:rsidP="003C3CD3">
      <w:pPr>
        <w:pStyle w:val="Sinespaciado"/>
        <w:spacing w:line="480" w:lineRule="auto"/>
        <w:jc w:val="center"/>
        <w:rPr>
          <w:rFonts w:ascii="Times New Roman" w:hAnsi="Times New Roman" w:cs="Times New Roman"/>
          <w:sz w:val="24"/>
          <w:szCs w:val="24"/>
          <w:lang w:val="es-PA"/>
        </w:rPr>
      </w:pPr>
      <w:r w:rsidRPr="00AF4760">
        <w:rPr>
          <w:rFonts w:ascii="Times New Roman" w:hAnsi="Times New Roman" w:cs="Times New Roman"/>
          <w:noProof/>
          <w:sz w:val="24"/>
          <w:szCs w:val="24"/>
          <w:lang w:val="es-PA" w:eastAsia="es-PA"/>
        </w:rPr>
        <w:drawing>
          <wp:inline distT="0" distB="0" distL="0" distR="0">
            <wp:extent cx="4381500" cy="2009775"/>
            <wp:effectExtent l="0" t="0" r="0" b="0"/>
            <wp:docPr id="13"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1E0E" w:rsidRPr="00F52C12" w:rsidRDefault="00A81E0E" w:rsidP="00832011">
      <w:pPr>
        <w:pStyle w:val="Sinespaciado"/>
        <w:jc w:val="center"/>
        <w:rPr>
          <w:rFonts w:ascii="Times New Roman" w:hAnsi="Times New Roman" w:cs="Times New Roman"/>
          <w:lang w:val="es-PA"/>
        </w:rPr>
      </w:pPr>
      <w:r w:rsidRPr="00F52C12">
        <w:rPr>
          <w:rFonts w:ascii="Times New Roman" w:hAnsi="Times New Roman" w:cs="Times New Roman"/>
          <w:lang w:val="es-PA"/>
        </w:rPr>
        <w:t>Fig</w:t>
      </w:r>
      <w:r w:rsidR="00F52C12" w:rsidRPr="00F52C12">
        <w:rPr>
          <w:rFonts w:ascii="Times New Roman" w:hAnsi="Times New Roman" w:cs="Times New Roman"/>
          <w:lang w:val="es-PA"/>
        </w:rPr>
        <w:t>.</w:t>
      </w:r>
      <w:r w:rsidRPr="00F52C12">
        <w:rPr>
          <w:rFonts w:ascii="Times New Roman" w:hAnsi="Times New Roman" w:cs="Times New Roman"/>
          <w:lang w:val="es-PA"/>
        </w:rPr>
        <w:t xml:space="preserve"> 2. Familias con mayor porcentaje de individuos</w:t>
      </w:r>
      <w:r w:rsidR="00F52C12">
        <w:rPr>
          <w:rFonts w:ascii="Times New Roman" w:hAnsi="Times New Roman" w:cs="Times New Roman"/>
          <w:lang w:val="es-PA"/>
        </w:rPr>
        <w:t>.</w:t>
      </w:r>
    </w:p>
    <w:p w:rsidR="00832011" w:rsidRDefault="00832011" w:rsidP="00832011">
      <w:pPr>
        <w:pStyle w:val="Sinespaciado"/>
        <w:jc w:val="both"/>
        <w:rPr>
          <w:rFonts w:ascii="Times New Roman" w:hAnsi="Times New Roman" w:cs="Times New Roman"/>
          <w:noProof/>
          <w:sz w:val="24"/>
          <w:szCs w:val="24"/>
          <w:lang w:val="es-PA" w:eastAsia="es-ES"/>
        </w:rPr>
      </w:pPr>
    </w:p>
    <w:p w:rsidR="00C43386" w:rsidRDefault="00C43386" w:rsidP="00832011">
      <w:pPr>
        <w:pStyle w:val="Sinespaciado"/>
        <w:jc w:val="both"/>
        <w:rPr>
          <w:rFonts w:ascii="Times New Roman" w:hAnsi="Times New Roman" w:cs="Times New Roman"/>
          <w:noProof/>
          <w:sz w:val="24"/>
          <w:szCs w:val="24"/>
          <w:lang w:val="es-PA" w:eastAsia="es-ES"/>
        </w:rPr>
      </w:pPr>
      <w:r w:rsidRPr="00AF4760">
        <w:rPr>
          <w:rFonts w:ascii="Times New Roman" w:hAnsi="Times New Roman" w:cs="Times New Roman"/>
          <w:noProof/>
          <w:sz w:val="24"/>
          <w:szCs w:val="24"/>
          <w:lang w:val="es-PA" w:eastAsia="es-ES"/>
        </w:rPr>
        <w:t>Los datos obtenidos, coinciden con la mayoría de los estudios realizados en bosques de tierras baja</w:t>
      </w:r>
      <w:r w:rsidR="00274A37">
        <w:rPr>
          <w:rFonts w:ascii="Times New Roman" w:hAnsi="Times New Roman" w:cs="Times New Roman"/>
          <w:noProof/>
          <w:sz w:val="24"/>
          <w:szCs w:val="24"/>
          <w:lang w:val="es-PA" w:eastAsia="es-ES"/>
        </w:rPr>
        <w:t>s del Neotrópico. Gentry (1990), citado por Berry</w:t>
      </w:r>
      <w:r w:rsidRPr="00AF4760">
        <w:rPr>
          <w:rFonts w:ascii="Times New Roman" w:hAnsi="Times New Roman" w:cs="Times New Roman"/>
          <w:noProof/>
          <w:sz w:val="24"/>
          <w:szCs w:val="24"/>
          <w:lang w:val="es-PA" w:eastAsia="es-ES"/>
        </w:rPr>
        <w:t xml:space="preserve"> </w:t>
      </w:r>
      <w:r w:rsidR="00274A37">
        <w:rPr>
          <w:rFonts w:ascii="Times New Roman" w:hAnsi="Times New Roman" w:cs="Times New Roman"/>
          <w:noProof/>
          <w:sz w:val="24"/>
          <w:szCs w:val="24"/>
          <w:lang w:val="es-PA" w:eastAsia="es-ES"/>
        </w:rPr>
        <w:t>(</w:t>
      </w:r>
      <w:r w:rsidRPr="00AF4760">
        <w:rPr>
          <w:rFonts w:ascii="Times New Roman" w:hAnsi="Times New Roman" w:cs="Times New Roman"/>
          <w:noProof/>
          <w:sz w:val="24"/>
          <w:szCs w:val="24"/>
          <w:lang w:val="es-PA" w:eastAsia="es-ES"/>
        </w:rPr>
        <w:t xml:space="preserve">2002) comparó cuatro bosques Neotropicales, dos sitios </w:t>
      </w:r>
      <w:r w:rsidR="00A241BE" w:rsidRPr="00AF4760">
        <w:rPr>
          <w:rFonts w:ascii="Times New Roman" w:hAnsi="Times New Roman" w:cs="Times New Roman"/>
          <w:noProof/>
          <w:sz w:val="24"/>
          <w:szCs w:val="24"/>
          <w:lang w:val="es-PA" w:eastAsia="es-ES"/>
        </w:rPr>
        <w:t xml:space="preserve">se ubicaban en </w:t>
      </w:r>
      <w:r w:rsidRPr="00AF4760">
        <w:rPr>
          <w:rFonts w:ascii="Times New Roman" w:hAnsi="Times New Roman" w:cs="Times New Roman"/>
          <w:noProof/>
          <w:sz w:val="24"/>
          <w:szCs w:val="24"/>
          <w:lang w:val="es-PA" w:eastAsia="es-ES"/>
        </w:rPr>
        <w:t xml:space="preserve">Centroamérica y los otros dos en Suramérica, en todos ellos la familia Fabaceae fue la dominante. En la parcela de 50 hectáreas en la isla de Barro Colorado en el Centro de Panamá, también la familia Fabaceae presenta la mayor riqueza de especies, seguido respectivamente de las familias Moraceae, Rubiaceae, Malvaceae (Bombaceae, Sterculiaceae </w:t>
      </w:r>
      <w:r w:rsidR="00274A37">
        <w:rPr>
          <w:rFonts w:ascii="Times New Roman" w:hAnsi="Times New Roman" w:cs="Times New Roman"/>
          <w:noProof/>
          <w:sz w:val="24"/>
          <w:szCs w:val="24"/>
          <w:lang w:val="es-PA" w:eastAsia="es-ES"/>
        </w:rPr>
        <w:t>y Tiliaceae) y Salicaceae (Flacourticaeae</w:t>
      </w:r>
      <w:r w:rsidRPr="00AF4760">
        <w:rPr>
          <w:rFonts w:ascii="Times New Roman" w:hAnsi="Times New Roman" w:cs="Times New Roman"/>
          <w:noProof/>
          <w:sz w:val="24"/>
          <w:szCs w:val="24"/>
          <w:lang w:val="es-PA" w:eastAsia="es-ES"/>
        </w:rPr>
        <w:t>)</w:t>
      </w:r>
      <w:r w:rsidR="00274A37">
        <w:rPr>
          <w:rFonts w:ascii="Times New Roman" w:hAnsi="Times New Roman" w:cs="Times New Roman"/>
          <w:noProof/>
          <w:sz w:val="24"/>
          <w:szCs w:val="24"/>
          <w:lang w:val="es-PA" w:eastAsia="es-ES"/>
        </w:rPr>
        <w:t>.  A</w:t>
      </w:r>
      <w:r w:rsidRPr="00AF4760">
        <w:rPr>
          <w:rFonts w:ascii="Times New Roman" w:hAnsi="Times New Roman" w:cs="Times New Roman"/>
          <w:noProof/>
          <w:sz w:val="24"/>
          <w:szCs w:val="24"/>
          <w:lang w:val="es-PA" w:eastAsia="es-ES"/>
        </w:rPr>
        <w:t xml:space="preserve"> excepción de Moraceae, el resto de las cinco familias coinciden con las cuatro familias más diversas de este estudio. </w:t>
      </w:r>
      <w:r w:rsidR="00274A37">
        <w:rPr>
          <w:rFonts w:ascii="Times New Roman" w:hAnsi="Times New Roman" w:cs="Times New Roman"/>
          <w:noProof/>
          <w:sz w:val="24"/>
          <w:szCs w:val="24"/>
          <w:lang w:val="es-PA" w:eastAsia="es-ES"/>
        </w:rPr>
        <w:t xml:space="preserve">Los </w:t>
      </w:r>
      <w:r w:rsidRPr="00AF4760">
        <w:rPr>
          <w:rFonts w:ascii="Times New Roman" w:hAnsi="Times New Roman" w:cs="Times New Roman"/>
          <w:noProof/>
          <w:sz w:val="24"/>
          <w:szCs w:val="24"/>
          <w:lang w:val="es-PA" w:eastAsia="es-ES"/>
        </w:rPr>
        <w:t>resultados</w:t>
      </w:r>
      <w:r w:rsidR="00274A37">
        <w:rPr>
          <w:rFonts w:ascii="Times New Roman" w:hAnsi="Times New Roman" w:cs="Times New Roman"/>
          <w:noProof/>
          <w:sz w:val="24"/>
          <w:szCs w:val="24"/>
          <w:lang w:val="es-PA" w:eastAsia="es-ES"/>
        </w:rPr>
        <w:t xml:space="preserve"> d</w:t>
      </w:r>
      <w:r w:rsidRPr="00AF4760">
        <w:rPr>
          <w:rFonts w:ascii="Times New Roman" w:hAnsi="Times New Roman" w:cs="Times New Roman"/>
          <w:noProof/>
          <w:sz w:val="24"/>
          <w:szCs w:val="24"/>
          <w:lang w:val="es-PA" w:eastAsia="es-ES"/>
        </w:rPr>
        <w:t>e abun</w:t>
      </w:r>
      <w:r w:rsidR="00A241BE" w:rsidRPr="00AF4760">
        <w:rPr>
          <w:rFonts w:ascii="Times New Roman" w:hAnsi="Times New Roman" w:cs="Times New Roman"/>
          <w:noProof/>
          <w:sz w:val="24"/>
          <w:szCs w:val="24"/>
          <w:lang w:val="es-PA" w:eastAsia="es-ES"/>
        </w:rPr>
        <w:t xml:space="preserve">dancia </w:t>
      </w:r>
      <w:r w:rsidR="00274A37">
        <w:rPr>
          <w:rFonts w:ascii="Times New Roman" w:hAnsi="Times New Roman" w:cs="Times New Roman"/>
          <w:noProof/>
          <w:sz w:val="24"/>
          <w:szCs w:val="24"/>
          <w:lang w:val="es-PA" w:eastAsia="es-ES"/>
        </w:rPr>
        <w:t>y riqueza de especies</w:t>
      </w:r>
      <w:r w:rsidR="00A241BE" w:rsidRPr="00AF4760">
        <w:rPr>
          <w:rFonts w:ascii="Times New Roman" w:hAnsi="Times New Roman" w:cs="Times New Roman"/>
          <w:noProof/>
          <w:sz w:val="24"/>
          <w:szCs w:val="24"/>
          <w:lang w:val="es-PA" w:eastAsia="es-ES"/>
        </w:rPr>
        <w:t xml:space="preserve"> </w:t>
      </w:r>
      <w:r w:rsidRPr="00AF4760">
        <w:rPr>
          <w:rFonts w:ascii="Times New Roman" w:hAnsi="Times New Roman" w:cs="Times New Roman"/>
          <w:noProof/>
          <w:sz w:val="24"/>
          <w:szCs w:val="24"/>
          <w:lang w:val="es-PA" w:eastAsia="es-ES"/>
        </w:rPr>
        <w:t>coinciden con los obtenidos por Aguilar (2011)</w:t>
      </w:r>
      <w:r w:rsidR="00274A37">
        <w:rPr>
          <w:rFonts w:ascii="Times New Roman" w:hAnsi="Times New Roman" w:cs="Times New Roman"/>
          <w:noProof/>
          <w:sz w:val="24"/>
          <w:szCs w:val="24"/>
          <w:lang w:val="es-PA" w:eastAsia="es-ES"/>
        </w:rPr>
        <w:t>,</w:t>
      </w:r>
      <w:r w:rsidRPr="00AF4760">
        <w:rPr>
          <w:rFonts w:ascii="Times New Roman" w:hAnsi="Times New Roman" w:cs="Times New Roman"/>
          <w:noProof/>
          <w:sz w:val="24"/>
          <w:szCs w:val="24"/>
          <w:lang w:val="es-PA" w:eastAsia="es-ES"/>
        </w:rPr>
        <w:t xml:space="preserve"> para una parcela de una hectárea en el PNS, donde la familia Arecaceae presentó el mayor porcentaje de individuos (19%) y la familia Fabaceae la mayor riqueza de especies (19).</w:t>
      </w:r>
    </w:p>
    <w:p w:rsidR="00911269" w:rsidRDefault="00911269">
      <w:pPr>
        <w:rPr>
          <w:rFonts w:ascii="Times New Roman" w:hAnsi="Times New Roman" w:cs="Times New Roman"/>
          <w:noProof/>
          <w:sz w:val="24"/>
          <w:szCs w:val="24"/>
          <w:lang w:val="es-PA" w:eastAsia="es-ES"/>
        </w:rPr>
      </w:pPr>
      <w:r>
        <w:rPr>
          <w:rFonts w:ascii="Times New Roman" w:hAnsi="Times New Roman" w:cs="Times New Roman"/>
          <w:noProof/>
          <w:sz w:val="24"/>
          <w:szCs w:val="24"/>
          <w:lang w:val="es-PA" w:eastAsia="es-ES"/>
        </w:rPr>
        <w:br w:type="page"/>
      </w:r>
    </w:p>
    <w:p w:rsidR="00274A37" w:rsidRPr="00AF4760" w:rsidRDefault="00274A37" w:rsidP="003C3CD3">
      <w:pPr>
        <w:pStyle w:val="Sinespaciado"/>
        <w:spacing w:line="480" w:lineRule="auto"/>
        <w:jc w:val="both"/>
        <w:rPr>
          <w:rFonts w:ascii="Times New Roman" w:hAnsi="Times New Roman" w:cs="Times New Roman"/>
          <w:noProof/>
          <w:sz w:val="24"/>
          <w:szCs w:val="24"/>
          <w:lang w:val="es-PA" w:eastAsia="es-ES"/>
        </w:rPr>
      </w:pPr>
    </w:p>
    <w:p w:rsidR="00513FA3" w:rsidRPr="00AF4760" w:rsidRDefault="00A81E0E" w:rsidP="003C3CD3">
      <w:pPr>
        <w:pStyle w:val="Sinespaciado"/>
        <w:spacing w:line="480" w:lineRule="auto"/>
        <w:jc w:val="center"/>
        <w:rPr>
          <w:rFonts w:ascii="Times New Roman" w:hAnsi="Times New Roman" w:cs="Times New Roman"/>
          <w:noProof/>
          <w:sz w:val="24"/>
          <w:szCs w:val="24"/>
          <w:lang w:val="es-PA" w:eastAsia="es-ES"/>
        </w:rPr>
      </w:pPr>
      <w:r w:rsidRPr="00AF4760">
        <w:rPr>
          <w:rFonts w:ascii="Times New Roman" w:hAnsi="Times New Roman" w:cs="Times New Roman"/>
          <w:noProof/>
          <w:sz w:val="24"/>
          <w:szCs w:val="24"/>
          <w:lang w:val="es-PA" w:eastAsia="es-PA"/>
        </w:rPr>
        <w:drawing>
          <wp:inline distT="0" distB="0" distL="0" distR="0">
            <wp:extent cx="4391025" cy="2543175"/>
            <wp:effectExtent l="0" t="0" r="0" b="0"/>
            <wp:docPr id="1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5E70" w:rsidRPr="00911269" w:rsidRDefault="007B5E70" w:rsidP="00505411">
      <w:pPr>
        <w:pStyle w:val="Sinespaciado"/>
        <w:jc w:val="center"/>
        <w:rPr>
          <w:rFonts w:ascii="Times New Roman" w:hAnsi="Times New Roman" w:cs="Times New Roman"/>
          <w:noProof/>
          <w:lang w:val="es-PA" w:eastAsia="es-ES"/>
        </w:rPr>
      </w:pPr>
      <w:r w:rsidRPr="00911269">
        <w:rPr>
          <w:rFonts w:ascii="Times New Roman" w:hAnsi="Times New Roman" w:cs="Times New Roman"/>
          <w:noProof/>
          <w:lang w:val="es-PA" w:eastAsia="es-ES"/>
        </w:rPr>
        <w:t>Fig</w:t>
      </w:r>
      <w:r w:rsidR="00911269" w:rsidRPr="00911269">
        <w:rPr>
          <w:rFonts w:ascii="Times New Roman" w:hAnsi="Times New Roman" w:cs="Times New Roman"/>
          <w:noProof/>
          <w:lang w:val="es-PA" w:eastAsia="es-ES"/>
        </w:rPr>
        <w:t>.</w:t>
      </w:r>
      <w:r w:rsidRPr="00911269">
        <w:rPr>
          <w:rFonts w:ascii="Times New Roman" w:hAnsi="Times New Roman" w:cs="Times New Roman"/>
          <w:noProof/>
          <w:lang w:val="es-PA" w:eastAsia="es-ES"/>
        </w:rPr>
        <w:t xml:space="preserve"> 3. Especies más abundantes</w:t>
      </w:r>
      <w:r w:rsidR="00911269" w:rsidRPr="00911269">
        <w:rPr>
          <w:rFonts w:ascii="Times New Roman" w:hAnsi="Times New Roman" w:cs="Times New Roman"/>
          <w:noProof/>
          <w:lang w:val="es-PA" w:eastAsia="es-ES"/>
        </w:rPr>
        <w:t>.</w:t>
      </w:r>
    </w:p>
    <w:p w:rsidR="00002A91" w:rsidRPr="00AF4760" w:rsidRDefault="00002A91" w:rsidP="00505411">
      <w:pPr>
        <w:pStyle w:val="Sinespaciado"/>
        <w:jc w:val="center"/>
        <w:rPr>
          <w:rFonts w:ascii="Times New Roman" w:hAnsi="Times New Roman" w:cs="Times New Roman"/>
          <w:noProof/>
          <w:sz w:val="24"/>
          <w:szCs w:val="24"/>
          <w:lang w:val="es-PA" w:eastAsia="es-ES"/>
        </w:rPr>
      </w:pPr>
    </w:p>
    <w:p w:rsidR="00D45125" w:rsidRDefault="00D45125" w:rsidP="00505411">
      <w:pPr>
        <w:pStyle w:val="Sinespaciado"/>
        <w:jc w:val="both"/>
        <w:rPr>
          <w:rFonts w:ascii="Times New Roman" w:hAnsi="Times New Roman" w:cs="Times New Roman"/>
          <w:sz w:val="24"/>
          <w:szCs w:val="24"/>
          <w:lang w:val="es-PA"/>
        </w:rPr>
      </w:pPr>
      <w:r w:rsidRPr="00AF4760">
        <w:rPr>
          <w:rFonts w:ascii="Times New Roman" w:hAnsi="Times New Roman" w:cs="Times New Roman"/>
          <w:sz w:val="24"/>
          <w:szCs w:val="24"/>
          <w:lang w:val="es-PA"/>
        </w:rPr>
        <w:t>Se obtuvo un valor de coeficiente de</w:t>
      </w:r>
      <w:r w:rsidR="003E462A" w:rsidRPr="00AF4760">
        <w:rPr>
          <w:rFonts w:ascii="Times New Roman" w:hAnsi="Times New Roman" w:cs="Times New Roman"/>
          <w:sz w:val="24"/>
          <w:szCs w:val="24"/>
          <w:lang w:val="es-PA"/>
        </w:rPr>
        <w:t xml:space="preserve"> mezcla (CM) de</w:t>
      </w:r>
      <w:r w:rsidRPr="00AF4760">
        <w:rPr>
          <w:rFonts w:ascii="Times New Roman" w:hAnsi="Times New Roman" w:cs="Times New Roman"/>
          <w:sz w:val="24"/>
          <w:szCs w:val="24"/>
          <w:lang w:val="es-PA"/>
        </w:rPr>
        <w:t xml:space="preserve"> 0.16, lo que equivale a una razón de 1:6, indicando que por cada seis individuos muestreados, es posible encontrar una especie diferente. Este bosque puede considerarse heterogéneo, pero </w:t>
      </w:r>
      <w:r w:rsidR="00274A37">
        <w:rPr>
          <w:rFonts w:ascii="Times New Roman" w:hAnsi="Times New Roman" w:cs="Times New Roman"/>
          <w:sz w:val="24"/>
          <w:szCs w:val="24"/>
          <w:lang w:val="es-PA"/>
        </w:rPr>
        <w:t xml:space="preserve">el valor del CM es menor a los </w:t>
      </w:r>
      <w:r w:rsidRPr="00AF4760">
        <w:rPr>
          <w:rFonts w:ascii="Times New Roman" w:hAnsi="Times New Roman" w:cs="Times New Roman"/>
          <w:sz w:val="24"/>
          <w:szCs w:val="24"/>
          <w:lang w:val="es-PA"/>
        </w:rPr>
        <w:t xml:space="preserve">obtenidos por Castillo &amp; Madrid (2001) y Aguilar (2011), en bosques del PNS, donde el </w:t>
      </w:r>
      <w:r w:rsidR="003E462A" w:rsidRPr="00AF4760">
        <w:rPr>
          <w:rFonts w:ascii="Times New Roman" w:hAnsi="Times New Roman" w:cs="Times New Roman"/>
          <w:sz w:val="24"/>
          <w:szCs w:val="24"/>
          <w:lang w:val="es-PA"/>
        </w:rPr>
        <w:t xml:space="preserve">CM </w:t>
      </w:r>
      <w:r w:rsidRPr="00AF4760">
        <w:rPr>
          <w:rFonts w:ascii="Times New Roman" w:hAnsi="Times New Roman" w:cs="Times New Roman"/>
          <w:sz w:val="24"/>
          <w:szCs w:val="24"/>
          <w:lang w:val="es-PA"/>
        </w:rPr>
        <w:t xml:space="preserve">aproximado para individuos con DAP mayor a 10 cm, fue de 1:3 y 1:4 respectivamente. </w:t>
      </w:r>
      <w:r w:rsidR="00274A37">
        <w:rPr>
          <w:rFonts w:ascii="Times New Roman" w:hAnsi="Times New Roman" w:cs="Times New Roman"/>
          <w:sz w:val="24"/>
          <w:szCs w:val="24"/>
          <w:lang w:val="es-PA"/>
        </w:rPr>
        <w:t xml:space="preserve"> </w:t>
      </w:r>
      <w:r w:rsidRPr="00AF4760">
        <w:rPr>
          <w:rFonts w:ascii="Times New Roman" w:hAnsi="Times New Roman" w:cs="Times New Roman"/>
          <w:sz w:val="24"/>
          <w:szCs w:val="24"/>
          <w:lang w:val="es-PA"/>
        </w:rPr>
        <w:t>Esto indica que el área estudiada posee u</w:t>
      </w:r>
      <w:r w:rsidR="00970BF0" w:rsidRPr="00AF4760">
        <w:rPr>
          <w:rFonts w:ascii="Times New Roman" w:hAnsi="Times New Roman" w:cs="Times New Roman"/>
          <w:sz w:val="24"/>
          <w:szCs w:val="24"/>
          <w:lang w:val="es-PA"/>
        </w:rPr>
        <w:t>na baja cantidad de especies en</w:t>
      </w:r>
      <w:r w:rsidRPr="00AF4760">
        <w:rPr>
          <w:rFonts w:ascii="Times New Roman" w:hAnsi="Times New Roman" w:cs="Times New Roman"/>
          <w:sz w:val="24"/>
          <w:szCs w:val="24"/>
          <w:lang w:val="es-PA"/>
        </w:rPr>
        <w:t xml:space="preserve"> relación al</w:t>
      </w:r>
      <w:r w:rsidR="00274A37">
        <w:rPr>
          <w:rFonts w:ascii="Times New Roman" w:hAnsi="Times New Roman" w:cs="Times New Roman"/>
          <w:sz w:val="24"/>
          <w:szCs w:val="24"/>
          <w:lang w:val="es-PA"/>
        </w:rPr>
        <w:t xml:space="preserve"> total de árboles, quizás</w:t>
      </w:r>
      <w:r w:rsidRPr="00AF4760">
        <w:rPr>
          <w:rFonts w:ascii="Times New Roman" w:hAnsi="Times New Roman" w:cs="Times New Roman"/>
          <w:sz w:val="24"/>
          <w:szCs w:val="24"/>
          <w:lang w:val="es-PA"/>
        </w:rPr>
        <w:t xml:space="preserve"> debido al impacto antropogénico, al que fue sometido en décadas pasadas gran parte de los bosques de la CHCP (ANAM, 1999). </w:t>
      </w:r>
      <w:r w:rsidR="002D6641" w:rsidRPr="00AF4760">
        <w:rPr>
          <w:rFonts w:ascii="Times New Roman" w:hAnsi="Times New Roman" w:cs="Times New Roman"/>
          <w:sz w:val="24"/>
          <w:szCs w:val="24"/>
          <w:lang w:val="es-PA"/>
        </w:rPr>
        <w:t>Nuestros resultados coinciden</w:t>
      </w:r>
      <w:r w:rsidRPr="00AF4760">
        <w:rPr>
          <w:rFonts w:ascii="Times New Roman" w:hAnsi="Times New Roman" w:cs="Times New Roman"/>
          <w:sz w:val="24"/>
          <w:szCs w:val="24"/>
          <w:lang w:val="es-PA"/>
        </w:rPr>
        <w:t xml:space="preserve"> con los publicados por Angulo (2002) para un bosque perturbado en El Salvador, que reporta un </w:t>
      </w:r>
      <w:r w:rsidR="003E462A" w:rsidRPr="00AF4760">
        <w:rPr>
          <w:rFonts w:ascii="Times New Roman" w:hAnsi="Times New Roman" w:cs="Times New Roman"/>
          <w:sz w:val="24"/>
          <w:szCs w:val="24"/>
          <w:lang w:val="es-PA"/>
        </w:rPr>
        <w:t>CM</w:t>
      </w:r>
      <w:r w:rsidRPr="00AF4760">
        <w:rPr>
          <w:rFonts w:ascii="Times New Roman" w:hAnsi="Times New Roman" w:cs="Times New Roman"/>
          <w:sz w:val="24"/>
          <w:szCs w:val="24"/>
          <w:lang w:val="es-PA"/>
        </w:rPr>
        <w:t xml:space="preserve"> de 0,16. También Quezada (1997) citado por Quiróz &amp; Quezada (2003) reporta para bosques intervenidos de Costa Rica valores </w:t>
      </w:r>
      <w:r w:rsidR="00274A37">
        <w:rPr>
          <w:rFonts w:ascii="Times New Roman" w:hAnsi="Times New Roman" w:cs="Times New Roman"/>
          <w:sz w:val="24"/>
          <w:szCs w:val="24"/>
          <w:lang w:val="es-PA"/>
        </w:rPr>
        <w:t>entre</w:t>
      </w:r>
      <w:r w:rsidRPr="00AF4760">
        <w:rPr>
          <w:rFonts w:ascii="Times New Roman" w:hAnsi="Times New Roman" w:cs="Times New Roman"/>
          <w:sz w:val="24"/>
          <w:szCs w:val="24"/>
          <w:lang w:val="es-PA"/>
        </w:rPr>
        <w:t xml:space="preserve"> 1:5 a 1:8.</w:t>
      </w:r>
    </w:p>
    <w:p w:rsidR="00274A37" w:rsidRPr="00AF4760" w:rsidRDefault="00274A37" w:rsidP="00505411">
      <w:pPr>
        <w:pStyle w:val="Sinespaciado"/>
        <w:jc w:val="both"/>
        <w:rPr>
          <w:rFonts w:ascii="Times New Roman" w:hAnsi="Times New Roman" w:cs="Times New Roman"/>
          <w:noProof/>
          <w:sz w:val="24"/>
          <w:szCs w:val="24"/>
          <w:lang w:val="es-PA" w:eastAsia="es-ES"/>
        </w:rPr>
      </w:pPr>
    </w:p>
    <w:p w:rsidR="00280365" w:rsidRPr="00AF4760" w:rsidRDefault="00280365" w:rsidP="003C3CD3">
      <w:pPr>
        <w:pStyle w:val="Sinespaciado"/>
        <w:spacing w:line="480" w:lineRule="auto"/>
        <w:jc w:val="center"/>
        <w:rPr>
          <w:rFonts w:ascii="Times New Roman" w:hAnsi="Times New Roman" w:cs="Times New Roman"/>
          <w:sz w:val="24"/>
          <w:szCs w:val="24"/>
          <w:lang w:val="es-PA"/>
        </w:rPr>
      </w:pPr>
      <w:r w:rsidRPr="00AF4760">
        <w:rPr>
          <w:rFonts w:ascii="Times New Roman" w:hAnsi="Times New Roman" w:cs="Times New Roman"/>
          <w:noProof/>
          <w:sz w:val="24"/>
          <w:szCs w:val="24"/>
          <w:lang w:val="es-PA" w:eastAsia="es-PA"/>
        </w:rPr>
        <w:lastRenderedPageBreak/>
        <w:drawing>
          <wp:inline distT="0" distB="0" distL="0" distR="0">
            <wp:extent cx="4381500" cy="1866900"/>
            <wp:effectExtent l="0" t="0" r="0" b="0"/>
            <wp:docPr id="1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45125" w:rsidRPr="00477B88" w:rsidRDefault="00280365" w:rsidP="00505411">
      <w:pPr>
        <w:pStyle w:val="Sinespaciado"/>
        <w:jc w:val="center"/>
        <w:rPr>
          <w:rFonts w:ascii="Times New Roman" w:hAnsi="Times New Roman" w:cs="Times New Roman"/>
          <w:lang w:val="es-PA"/>
        </w:rPr>
      </w:pPr>
      <w:r w:rsidRPr="00477B88">
        <w:rPr>
          <w:rFonts w:ascii="Times New Roman" w:hAnsi="Times New Roman" w:cs="Times New Roman"/>
          <w:lang w:val="es-PA"/>
        </w:rPr>
        <w:t>Fig</w:t>
      </w:r>
      <w:r w:rsidR="00477B88" w:rsidRPr="00477B88">
        <w:rPr>
          <w:rFonts w:ascii="Times New Roman" w:hAnsi="Times New Roman" w:cs="Times New Roman"/>
          <w:lang w:val="es-PA"/>
        </w:rPr>
        <w:t>.</w:t>
      </w:r>
      <w:r w:rsidRPr="00477B88">
        <w:rPr>
          <w:rFonts w:ascii="Times New Roman" w:hAnsi="Times New Roman" w:cs="Times New Roman"/>
          <w:lang w:val="es-PA"/>
        </w:rPr>
        <w:t xml:space="preserve"> 4.  Familias con mayor riqueza de especies</w:t>
      </w:r>
      <w:r w:rsidR="00477B88" w:rsidRPr="00477B88">
        <w:rPr>
          <w:rFonts w:ascii="Times New Roman" w:hAnsi="Times New Roman" w:cs="Times New Roman"/>
          <w:lang w:val="es-PA"/>
        </w:rPr>
        <w:t>.</w:t>
      </w:r>
    </w:p>
    <w:p w:rsidR="00002A91" w:rsidRPr="00AF4760" w:rsidRDefault="00002A91" w:rsidP="00505411">
      <w:pPr>
        <w:pStyle w:val="Sinespaciado"/>
        <w:jc w:val="center"/>
        <w:rPr>
          <w:rFonts w:ascii="Times New Roman" w:hAnsi="Times New Roman" w:cs="Times New Roman"/>
          <w:sz w:val="24"/>
          <w:szCs w:val="24"/>
          <w:lang w:val="es-PA"/>
        </w:rPr>
      </w:pPr>
    </w:p>
    <w:p w:rsidR="00C00E4A" w:rsidRDefault="00C03CA2" w:rsidP="00505411">
      <w:pPr>
        <w:pStyle w:val="Sinespaciado"/>
        <w:jc w:val="both"/>
        <w:rPr>
          <w:rFonts w:ascii="Times New Roman" w:hAnsi="Times New Roman" w:cs="Times New Roman"/>
          <w:bCs/>
          <w:iCs/>
          <w:sz w:val="24"/>
          <w:szCs w:val="24"/>
          <w:lang w:val="es-PA"/>
        </w:rPr>
      </w:pPr>
      <w:r w:rsidRPr="00AF4760">
        <w:rPr>
          <w:rFonts w:ascii="Times New Roman" w:hAnsi="Times New Roman" w:cs="Times New Roman"/>
          <w:b/>
          <w:sz w:val="24"/>
          <w:szCs w:val="24"/>
          <w:lang w:val="es-PA"/>
        </w:rPr>
        <w:t xml:space="preserve">Estructura Horizontal (EH): </w:t>
      </w:r>
      <w:r w:rsidR="003E462A" w:rsidRPr="00AF4760">
        <w:rPr>
          <w:rFonts w:ascii="Times New Roman" w:hAnsi="Times New Roman" w:cs="Times New Roman"/>
          <w:sz w:val="24"/>
          <w:szCs w:val="24"/>
          <w:lang w:val="es-PA"/>
        </w:rPr>
        <w:t>E</w:t>
      </w:r>
      <w:r w:rsidR="00D45125" w:rsidRPr="00AF4760">
        <w:rPr>
          <w:rFonts w:ascii="Times New Roman" w:hAnsi="Times New Roman" w:cs="Times New Roman"/>
          <w:sz w:val="24"/>
          <w:szCs w:val="24"/>
          <w:lang w:val="es-PA"/>
        </w:rPr>
        <w:t xml:space="preserve">l mayor IVI lo obtuvo </w:t>
      </w:r>
      <w:r w:rsidR="00D45125" w:rsidRPr="00AF4760">
        <w:rPr>
          <w:rFonts w:ascii="Times New Roman" w:hAnsi="Times New Roman" w:cs="Times New Roman"/>
          <w:i/>
          <w:sz w:val="24"/>
          <w:szCs w:val="24"/>
          <w:lang w:val="es-PA"/>
        </w:rPr>
        <w:t>A</w:t>
      </w:r>
      <w:r w:rsidR="003E462A" w:rsidRPr="00AF4760">
        <w:rPr>
          <w:rFonts w:ascii="Times New Roman" w:hAnsi="Times New Roman" w:cs="Times New Roman"/>
          <w:i/>
          <w:sz w:val="24"/>
          <w:szCs w:val="24"/>
          <w:lang w:val="es-PA"/>
        </w:rPr>
        <w:t xml:space="preserve">. </w:t>
      </w:r>
      <w:r w:rsidR="00D45125" w:rsidRPr="00AF4760">
        <w:rPr>
          <w:rFonts w:ascii="Times New Roman" w:hAnsi="Times New Roman" w:cs="Times New Roman"/>
          <w:i/>
          <w:sz w:val="24"/>
          <w:szCs w:val="24"/>
          <w:lang w:val="es-PA"/>
        </w:rPr>
        <w:t xml:space="preserve">excelsum </w:t>
      </w:r>
      <w:r w:rsidR="00D45125" w:rsidRPr="00AF4760">
        <w:rPr>
          <w:rFonts w:ascii="Times New Roman" w:hAnsi="Times New Roman" w:cs="Times New Roman"/>
          <w:sz w:val="24"/>
          <w:szCs w:val="24"/>
          <w:lang w:val="es-PA"/>
        </w:rPr>
        <w:t xml:space="preserve">con un 18%, seguido de </w:t>
      </w:r>
      <w:r w:rsidR="00D45125" w:rsidRPr="00AF4760">
        <w:rPr>
          <w:rFonts w:ascii="Times New Roman" w:hAnsi="Times New Roman" w:cs="Times New Roman"/>
          <w:i/>
          <w:sz w:val="24"/>
          <w:szCs w:val="24"/>
          <w:lang w:val="es-PA"/>
        </w:rPr>
        <w:t>E</w:t>
      </w:r>
      <w:r w:rsidR="003E462A" w:rsidRPr="00AF4760">
        <w:rPr>
          <w:rFonts w:ascii="Times New Roman" w:hAnsi="Times New Roman" w:cs="Times New Roman"/>
          <w:i/>
          <w:sz w:val="24"/>
          <w:szCs w:val="24"/>
          <w:lang w:val="es-PA"/>
        </w:rPr>
        <w:t xml:space="preserve">. </w:t>
      </w:r>
      <w:r w:rsidR="00D45125" w:rsidRPr="00AF4760">
        <w:rPr>
          <w:rFonts w:ascii="Times New Roman" w:hAnsi="Times New Roman" w:cs="Times New Roman"/>
          <w:i/>
          <w:sz w:val="24"/>
          <w:szCs w:val="24"/>
          <w:lang w:val="es-PA"/>
        </w:rPr>
        <w:t>oleifera</w:t>
      </w:r>
      <w:r w:rsidR="00D45125" w:rsidRPr="00AF4760">
        <w:rPr>
          <w:rFonts w:ascii="Times New Roman" w:hAnsi="Times New Roman" w:cs="Times New Roman"/>
          <w:sz w:val="24"/>
          <w:szCs w:val="24"/>
          <w:lang w:val="es-PA"/>
        </w:rPr>
        <w:t xml:space="preserve"> con 12% y </w:t>
      </w:r>
      <w:r w:rsidR="00D45125" w:rsidRPr="00AF4760">
        <w:rPr>
          <w:rFonts w:ascii="Times New Roman" w:hAnsi="Times New Roman" w:cs="Times New Roman"/>
          <w:i/>
          <w:sz w:val="24"/>
          <w:szCs w:val="24"/>
          <w:lang w:val="es-PA"/>
        </w:rPr>
        <w:t>L</w:t>
      </w:r>
      <w:r w:rsidR="00B5771C" w:rsidRPr="00AF4760">
        <w:rPr>
          <w:rFonts w:ascii="Times New Roman" w:hAnsi="Times New Roman" w:cs="Times New Roman"/>
          <w:i/>
          <w:sz w:val="24"/>
          <w:szCs w:val="24"/>
          <w:lang w:val="es-PA"/>
        </w:rPr>
        <w:t xml:space="preserve">. </w:t>
      </w:r>
      <w:r w:rsidR="00D45125" w:rsidRPr="00AF4760">
        <w:rPr>
          <w:rFonts w:ascii="Times New Roman" w:hAnsi="Times New Roman" w:cs="Times New Roman"/>
          <w:i/>
          <w:sz w:val="24"/>
          <w:szCs w:val="24"/>
          <w:lang w:val="es-PA"/>
        </w:rPr>
        <w:t>seemannii</w:t>
      </w:r>
      <w:r w:rsidR="00D45125" w:rsidRPr="00AF4760">
        <w:rPr>
          <w:rFonts w:ascii="Times New Roman" w:hAnsi="Times New Roman" w:cs="Times New Roman"/>
          <w:sz w:val="24"/>
          <w:szCs w:val="24"/>
          <w:lang w:val="es-PA"/>
        </w:rPr>
        <w:t xml:space="preserve"> con 4%. Estas tres especies suman el 34% del porcentaje total del IVI y se encuentran bien representadas en la parcela, ya que también fueron las tres especies más abundantes y frecuentes.</w:t>
      </w:r>
      <w:r w:rsidR="00477B88">
        <w:rPr>
          <w:rFonts w:ascii="Times New Roman" w:hAnsi="Times New Roman" w:cs="Times New Roman"/>
          <w:sz w:val="24"/>
          <w:szCs w:val="24"/>
          <w:lang w:val="es-PA"/>
        </w:rPr>
        <w:t xml:space="preserve">  </w:t>
      </w:r>
      <w:r w:rsidR="00D45125" w:rsidRPr="00AF4760">
        <w:rPr>
          <w:rFonts w:ascii="Times New Roman" w:hAnsi="Times New Roman" w:cs="Times New Roman"/>
          <w:sz w:val="24"/>
          <w:szCs w:val="24"/>
          <w:lang w:val="es-PA"/>
        </w:rPr>
        <w:t xml:space="preserve">El resto de las 75 especies  </w:t>
      </w:r>
      <w:r w:rsidR="009A1F85">
        <w:rPr>
          <w:rFonts w:ascii="Times New Roman" w:hAnsi="Times New Roman" w:cs="Times New Roman"/>
          <w:sz w:val="24"/>
          <w:szCs w:val="24"/>
          <w:lang w:val="es-PA"/>
        </w:rPr>
        <w:t>representa</w:t>
      </w:r>
      <w:r w:rsidR="00D45125" w:rsidRPr="00AF4760">
        <w:rPr>
          <w:rFonts w:ascii="Times New Roman" w:hAnsi="Times New Roman" w:cs="Times New Roman"/>
          <w:sz w:val="24"/>
          <w:szCs w:val="24"/>
          <w:lang w:val="es-PA"/>
        </w:rPr>
        <w:t xml:space="preserve"> 66% del IVI. Otras especies con valores de IVI relativamente altos fueron</w:t>
      </w:r>
      <w:r w:rsidR="003E462A" w:rsidRPr="00AF4760">
        <w:rPr>
          <w:rFonts w:ascii="Times New Roman" w:hAnsi="Times New Roman" w:cs="Times New Roman"/>
          <w:sz w:val="24"/>
          <w:szCs w:val="24"/>
          <w:lang w:val="es-PA"/>
        </w:rPr>
        <w:t xml:space="preserve"> </w:t>
      </w:r>
      <w:r w:rsidR="003E462A" w:rsidRPr="00AF4760">
        <w:rPr>
          <w:rFonts w:ascii="Times New Roman" w:hAnsi="Times New Roman" w:cs="Times New Roman"/>
          <w:i/>
          <w:sz w:val="24"/>
          <w:szCs w:val="24"/>
          <w:lang w:val="es-PA"/>
        </w:rPr>
        <w:t xml:space="preserve">Enterolobium </w:t>
      </w:r>
      <w:r w:rsidR="00D45125" w:rsidRPr="00AF4760">
        <w:rPr>
          <w:rFonts w:ascii="Times New Roman" w:hAnsi="Times New Roman" w:cs="Times New Roman"/>
          <w:i/>
          <w:sz w:val="24"/>
          <w:szCs w:val="24"/>
          <w:lang w:val="es-PA"/>
        </w:rPr>
        <w:t>cyclocarpum</w:t>
      </w:r>
      <w:r w:rsidR="00D45125" w:rsidRPr="00AF4760">
        <w:rPr>
          <w:rFonts w:ascii="Times New Roman" w:hAnsi="Times New Roman" w:cs="Times New Roman"/>
          <w:sz w:val="24"/>
          <w:szCs w:val="24"/>
          <w:lang w:val="es-PA"/>
        </w:rPr>
        <w:t xml:space="preserve">, </w:t>
      </w:r>
      <w:r w:rsidR="00D45125" w:rsidRPr="00AF4760">
        <w:rPr>
          <w:rFonts w:ascii="Times New Roman" w:hAnsi="Times New Roman" w:cs="Times New Roman"/>
          <w:i/>
          <w:sz w:val="24"/>
          <w:szCs w:val="24"/>
          <w:lang w:val="es-PA"/>
        </w:rPr>
        <w:t>A</w:t>
      </w:r>
      <w:r w:rsidR="003E462A" w:rsidRPr="00AF4760">
        <w:rPr>
          <w:rFonts w:ascii="Times New Roman" w:hAnsi="Times New Roman" w:cs="Times New Roman"/>
          <w:i/>
          <w:sz w:val="24"/>
          <w:szCs w:val="24"/>
          <w:lang w:val="es-PA"/>
        </w:rPr>
        <w:t>.</w:t>
      </w:r>
      <w:r w:rsidR="00D45125" w:rsidRPr="00AF4760">
        <w:rPr>
          <w:rFonts w:ascii="Times New Roman" w:hAnsi="Times New Roman" w:cs="Times New Roman"/>
          <w:i/>
          <w:sz w:val="24"/>
          <w:szCs w:val="24"/>
          <w:lang w:val="es-PA"/>
        </w:rPr>
        <w:t xml:space="preserve"> butyracea</w:t>
      </w:r>
      <w:r w:rsidR="00D45125" w:rsidRPr="00AF4760">
        <w:rPr>
          <w:rFonts w:ascii="Times New Roman" w:hAnsi="Times New Roman" w:cs="Times New Roman"/>
          <w:sz w:val="24"/>
          <w:szCs w:val="24"/>
          <w:lang w:val="es-PA"/>
        </w:rPr>
        <w:t xml:space="preserve">, </w:t>
      </w:r>
      <w:r w:rsidR="00D45125" w:rsidRPr="00AF4760">
        <w:rPr>
          <w:rFonts w:ascii="Times New Roman" w:hAnsi="Times New Roman" w:cs="Times New Roman"/>
          <w:i/>
          <w:sz w:val="24"/>
          <w:szCs w:val="24"/>
          <w:lang w:val="es-PA"/>
        </w:rPr>
        <w:t>S</w:t>
      </w:r>
      <w:r w:rsidR="003E462A" w:rsidRPr="00AF4760">
        <w:rPr>
          <w:rFonts w:ascii="Times New Roman" w:hAnsi="Times New Roman" w:cs="Times New Roman"/>
          <w:i/>
          <w:sz w:val="24"/>
          <w:szCs w:val="24"/>
          <w:lang w:val="es-PA"/>
        </w:rPr>
        <w:t>.</w:t>
      </w:r>
      <w:r w:rsidR="00D45125" w:rsidRPr="00AF4760">
        <w:rPr>
          <w:rFonts w:ascii="Times New Roman" w:hAnsi="Times New Roman" w:cs="Times New Roman"/>
          <w:i/>
          <w:sz w:val="24"/>
          <w:szCs w:val="24"/>
          <w:lang w:val="es-PA"/>
        </w:rPr>
        <w:t xml:space="preserve"> mombin</w:t>
      </w:r>
      <w:r w:rsidR="00D45125" w:rsidRPr="00AF4760">
        <w:rPr>
          <w:rFonts w:ascii="Times New Roman" w:hAnsi="Times New Roman" w:cs="Times New Roman"/>
          <w:sz w:val="24"/>
          <w:szCs w:val="24"/>
          <w:lang w:val="es-PA"/>
        </w:rPr>
        <w:t xml:space="preserve">, </w:t>
      </w:r>
      <w:r w:rsidR="00D45125" w:rsidRPr="00AF4760">
        <w:rPr>
          <w:rFonts w:ascii="Times New Roman" w:hAnsi="Times New Roman" w:cs="Times New Roman"/>
          <w:i/>
          <w:sz w:val="24"/>
          <w:szCs w:val="24"/>
          <w:lang w:val="es-PA"/>
        </w:rPr>
        <w:t>O</w:t>
      </w:r>
      <w:r w:rsidR="003E462A" w:rsidRPr="00AF4760">
        <w:rPr>
          <w:rFonts w:ascii="Times New Roman" w:hAnsi="Times New Roman" w:cs="Times New Roman"/>
          <w:i/>
          <w:sz w:val="24"/>
          <w:szCs w:val="24"/>
          <w:lang w:val="es-PA"/>
        </w:rPr>
        <w:t xml:space="preserve">. </w:t>
      </w:r>
      <w:r w:rsidR="00D45125" w:rsidRPr="00AF4760">
        <w:rPr>
          <w:rFonts w:ascii="Times New Roman" w:hAnsi="Times New Roman" w:cs="Times New Roman"/>
          <w:i/>
          <w:sz w:val="24"/>
          <w:szCs w:val="24"/>
          <w:lang w:val="es-PA"/>
        </w:rPr>
        <w:t>mapora</w:t>
      </w:r>
      <w:r w:rsidR="00D45125" w:rsidRPr="00AF4760">
        <w:rPr>
          <w:rFonts w:ascii="Times New Roman" w:hAnsi="Times New Roman" w:cs="Times New Roman"/>
          <w:sz w:val="24"/>
          <w:szCs w:val="24"/>
          <w:lang w:val="es-PA"/>
        </w:rPr>
        <w:t xml:space="preserve">, </w:t>
      </w:r>
      <w:r w:rsidR="00D45125" w:rsidRPr="00AF4760">
        <w:rPr>
          <w:rFonts w:ascii="Times New Roman" w:hAnsi="Times New Roman" w:cs="Times New Roman"/>
          <w:i/>
          <w:sz w:val="24"/>
          <w:szCs w:val="24"/>
          <w:lang w:val="es-PA"/>
        </w:rPr>
        <w:t>C</w:t>
      </w:r>
      <w:r w:rsidR="003E462A" w:rsidRPr="00AF4760">
        <w:rPr>
          <w:rFonts w:ascii="Times New Roman" w:hAnsi="Times New Roman" w:cs="Times New Roman"/>
          <w:i/>
          <w:sz w:val="24"/>
          <w:szCs w:val="24"/>
          <w:lang w:val="es-PA"/>
        </w:rPr>
        <w:t>.</w:t>
      </w:r>
      <w:r w:rsidR="00D45125" w:rsidRPr="00AF4760">
        <w:rPr>
          <w:rFonts w:ascii="Times New Roman" w:hAnsi="Times New Roman" w:cs="Times New Roman"/>
          <w:i/>
          <w:sz w:val="24"/>
          <w:szCs w:val="24"/>
          <w:lang w:val="es-PA"/>
        </w:rPr>
        <w:t xml:space="preserve"> seemannii</w:t>
      </w:r>
      <w:r w:rsidR="00D45125" w:rsidRPr="00AF4760">
        <w:rPr>
          <w:rFonts w:ascii="Times New Roman" w:hAnsi="Times New Roman" w:cs="Times New Roman"/>
          <w:sz w:val="24"/>
          <w:szCs w:val="24"/>
          <w:lang w:val="es-PA"/>
        </w:rPr>
        <w:t xml:space="preserve">, </w:t>
      </w:r>
      <w:r w:rsidR="00D45125" w:rsidRPr="00AF4760">
        <w:rPr>
          <w:rFonts w:ascii="Times New Roman" w:hAnsi="Times New Roman" w:cs="Times New Roman"/>
          <w:i/>
          <w:sz w:val="24"/>
          <w:szCs w:val="24"/>
          <w:lang w:val="es-PA"/>
        </w:rPr>
        <w:t xml:space="preserve">Ficus </w:t>
      </w:r>
      <w:proofErr w:type="spellStart"/>
      <w:r w:rsidR="00D45125" w:rsidRPr="00AF4760">
        <w:rPr>
          <w:rFonts w:ascii="Times New Roman" w:hAnsi="Times New Roman" w:cs="Times New Roman"/>
          <w:i/>
          <w:sz w:val="24"/>
          <w:szCs w:val="24"/>
          <w:lang w:val="es-PA"/>
        </w:rPr>
        <w:t>insipida</w:t>
      </w:r>
      <w:proofErr w:type="spellEnd"/>
      <w:r w:rsidR="00D45125" w:rsidRPr="00AF4760">
        <w:rPr>
          <w:rFonts w:ascii="Times New Roman" w:hAnsi="Times New Roman" w:cs="Times New Roman"/>
          <w:sz w:val="24"/>
          <w:szCs w:val="24"/>
          <w:lang w:val="es-PA"/>
        </w:rPr>
        <w:t xml:space="preserve"> y </w:t>
      </w:r>
      <w:proofErr w:type="spellStart"/>
      <w:r w:rsidR="00D45125" w:rsidRPr="00AF4760">
        <w:rPr>
          <w:rFonts w:ascii="Times New Roman" w:hAnsi="Times New Roman" w:cs="Times New Roman"/>
          <w:bCs/>
          <w:i/>
          <w:iCs/>
          <w:sz w:val="24"/>
          <w:szCs w:val="24"/>
          <w:lang w:val="es-PA"/>
        </w:rPr>
        <w:t>Annona</w:t>
      </w:r>
      <w:proofErr w:type="spellEnd"/>
      <w:r w:rsidR="00D45125" w:rsidRPr="00AF4760">
        <w:rPr>
          <w:rFonts w:ascii="Times New Roman" w:hAnsi="Times New Roman" w:cs="Times New Roman"/>
          <w:bCs/>
          <w:i/>
          <w:iCs/>
          <w:sz w:val="24"/>
          <w:szCs w:val="24"/>
          <w:lang w:val="es-PA"/>
        </w:rPr>
        <w:t xml:space="preserve"> </w:t>
      </w:r>
      <w:proofErr w:type="spellStart"/>
      <w:r w:rsidR="00D45125" w:rsidRPr="00AF4760">
        <w:rPr>
          <w:rFonts w:ascii="Times New Roman" w:hAnsi="Times New Roman" w:cs="Times New Roman"/>
          <w:bCs/>
          <w:i/>
          <w:iCs/>
          <w:sz w:val="24"/>
          <w:szCs w:val="24"/>
          <w:lang w:val="es-PA"/>
        </w:rPr>
        <w:t>spraguei</w:t>
      </w:r>
      <w:proofErr w:type="spellEnd"/>
      <w:r w:rsidR="00D45125" w:rsidRPr="00AF4760">
        <w:rPr>
          <w:rFonts w:ascii="Times New Roman" w:hAnsi="Times New Roman" w:cs="Times New Roman"/>
          <w:sz w:val="24"/>
          <w:szCs w:val="24"/>
          <w:lang w:val="es-PA"/>
        </w:rPr>
        <w:t xml:space="preserve"> (</w:t>
      </w:r>
      <w:r w:rsidR="000D268C" w:rsidRPr="00AF4760">
        <w:rPr>
          <w:rFonts w:ascii="Times New Roman" w:hAnsi="Times New Roman" w:cs="Times New Roman"/>
          <w:sz w:val="24"/>
          <w:szCs w:val="24"/>
          <w:lang w:val="es-PA"/>
        </w:rPr>
        <w:t>Cuadro</w:t>
      </w:r>
      <w:r w:rsidR="00D45125" w:rsidRPr="00AF4760">
        <w:rPr>
          <w:rFonts w:ascii="Times New Roman" w:hAnsi="Times New Roman" w:cs="Times New Roman"/>
          <w:sz w:val="24"/>
          <w:szCs w:val="24"/>
          <w:lang w:val="es-PA"/>
        </w:rPr>
        <w:t xml:space="preserve"> 1)</w:t>
      </w:r>
      <w:r w:rsidR="000D268C" w:rsidRPr="00AF4760">
        <w:rPr>
          <w:rFonts w:ascii="Times New Roman" w:hAnsi="Times New Roman" w:cs="Times New Roman"/>
          <w:sz w:val="24"/>
          <w:szCs w:val="24"/>
          <w:lang w:val="es-PA"/>
        </w:rPr>
        <w:t>.</w:t>
      </w:r>
      <w:r w:rsidR="000D268C" w:rsidRPr="00AF4760">
        <w:rPr>
          <w:rFonts w:ascii="Times New Roman" w:hAnsi="Times New Roman" w:cs="Times New Roman"/>
          <w:b/>
          <w:sz w:val="24"/>
          <w:szCs w:val="24"/>
          <w:lang w:val="es-PA"/>
        </w:rPr>
        <w:t xml:space="preserve"> </w:t>
      </w:r>
      <w:r w:rsidR="004165EE" w:rsidRPr="00AF4760">
        <w:rPr>
          <w:rFonts w:ascii="Times New Roman" w:hAnsi="Times New Roman" w:cs="Times New Roman"/>
          <w:bCs/>
          <w:iCs/>
          <w:sz w:val="24"/>
          <w:szCs w:val="24"/>
          <w:lang w:val="es-PA"/>
        </w:rPr>
        <w:t>Seis de las diez especies con mayor IVI,</w:t>
      </w:r>
      <w:r w:rsidR="00D45125" w:rsidRPr="00AF4760">
        <w:rPr>
          <w:rFonts w:ascii="Times New Roman" w:hAnsi="Times New Roman" w:cs="Times New Roman"/>
          <w:bCs/>
          <w:iCs/>
          <w:sz w:val="24"/>
          <w:szCs w:val="24"/>
          <w:lang w:val="es-PA"/>
        </w:rPr>
        <w:t xml:space="preserve"> coinciden con las especies registradas por Aguilar (2011) para una parcela de bosque en el </w:t>
      </w:r>
      <w:r w:rsidR="009A1F85">
        <w:rPr>
          <w:rFonts w:ascii="Times New Roman" w:hAnsi="Times New Roman" w:cs="Times New Roman"/>
          <w:bCs/>
          <w:iCs/>
          <w:sz w:val="24"/>
          <w:szCs w:val="24"/>
          <w:lang w:val="es-PA"/>
        </w:rPr>
        <w:t>Camino del Oleoducto, PNS. L</w:t>
      </w:r>
      <w:r w:rsidR="00D45125" w:rsidRPr="00AF4760">
        <w:rPr>
          <w:rFonts w:ascii="Times New Roman" w:hAnsi="Times New Roman" w:cs="Times New Roman"/>
          <w:bCs/>
          <w:iCs/>
          <w:sz w:val="24"/>
          <w:szCs w:val="24"/>
          <w:lang w:val="es-PA"/>
        </w:rPr>
        <w:t xml:space="preserve">as especies en común son </w:t>
      </w:r>
      <w:r w:rsidR="00D45125" w:rsidRPr="00AF4760">
        <w:rPr>
          <w:rFonts w:ascii="Times New Roman" w:hAnsi="Times New Roman" w:cs="Times New Roman"/>
          <w:bCs/>
          <w:i/>
          <w:iCs/>
          <w:sz w:val="24"/>
          <w:szCs w:val="24"/>
          <w:lang w:val="es-PA"/>
        </w:rPr>
        <w:t>A</w:t>
      </w:r>
      <w:r w:rsidR="00B5771C" w:rsidRPr="00AF4760">
        <w:rPr>
          <w:rFonts w:ascii="Times New Roman" w:hAnsi="Times New Roman" w:cs="Times New Roman"/>
          <w:bCs/>
          <w:i/>
          <w:iCs/>
          <w:sz w:val="24"/>
          <w:szCs w:val="24"/>
          <w:lang w:val="es-PA"/>
        </w:rPr>
        <w:t xml:space="preserve">. </w:t>
      </w:r>
      <w:r w:rsidR="00D45125" w:rsidRPr="00AF4760">
        <w:rPr>
          <w:rFonts w:ascii="Times New Roman" w:hAnsi="Times New Roman" w:cs="Times New Roman"/>
          <w:bCs/>
          <w:i/>
          <w:iCs/>
          <w:sz w:val="24"/>
          <w:szCs w:val="24"/>
          <w:lang w:val="es-PA"/>
        </w:rPr>
        <w:t>excelsum</w:t>
      </w:r>
      <w:r w:rsidR="00D45125" w:rsidRPr="00AF4760">
        <w:rPr>
          <w:rFonts w:ascii="Times New Roman" w:hAnsi="Times New Roman" w:cs="Times New Roman"/>
          <w:bCs/>
          <w:iCs/>
          <w:sz w:val="24"/>
          <w:szCs w:val="24"/>
          <w:lang w:val="es-PA"/>
        </w:rPr>
        <w:t>,</w:t>
      </w:r>
      <w:r w:rsidR="00B5771C" w:rsidRPr="00AF4760">
        <w:rPr>
          <w:rFonts w:ascii="Times New Roman" w:hAnsi="Times New Roman" w:cs="Times New Roman"/>
          <w:bCs/>
          <w:i/>
          <w:iCs/>
          <w:sz w:val="24"/>
          <w:szCs w:val="24"/>
          <w:lang w:val="es-PA"/>
        </w:rPr>
        <w:t xml:space="preserve"> E. </w:t>
      </w:r>
      <w:r w:rsidR="00D45125" w:rsidRPr="00AF4760">
        <w:rPr>
          <w:rFonts w:ascii="Times New Roman" w:hAnsi="Times New Roman" w:cs="Times New Roman"/>
          <w:bCs/>
          <w:i/>
          <w:iCs/>
          <w:sz w:val="24"/>
          <w:szCs w:val="24"/>
          <w:lang w:val="es-PA"/>
        </w:rPr>
        <w:t>oleifera</w:t>
      </w:r>
      <w:r w:rsidR="00D45125" w:rsidRPr="00AF4760">
        <w:rPr>
          <w:rFonts w:ascii="Times New Roman" w:hAnsi="Times New Roman" w:cs="Times New Roman"/>
          <w:bCs/>
          <w:iCs/>
          <w:sz w:val="24"/>
          <w:szCs w:val="24"/>
          <w:lang w:val="es-PA"/>
        </w:rPr>
        <w:t>,</w:t>
      </w:r>
      <w:r w:rsidR="00D45125" w:rsidRPr="00AF4760">
        <w:rPr>
          <w:rFonts w:ascii="Times New Roman" w:hAnsi="Times New Roman" w:cs="Times New Roman"/>
          <w:bCs/>
          <w:i/>
          <w:iCs/>
          <w:sz w:val="24"/>
          <w:szCs w:val="24"/>
          <w:lang w:val="es-PA"/>
        </w:rPr>
        <w:t xml:space="preserve"> L</w:t>
      </w:r>
      <w:r w:rsidR="00B5771C" w:rsidRPr="00AF4760">
        <w:rPr>
          <w:rFonts w:ascii="Times New Roman" w:hAnsi="Times New Roman" w:cs="Times New Roman"/>
          <w:bCs/>
          <w:i/>
          <w:iCs/>
          <w:sz w:val="24"/>
          <w:szCs w:val="24"/>
          <w:lang w:val="es-PA"/>
        </w:rPr>
        <w:t xml:space="preserve">. </w:t>
      </w:r>
      <w:r w:rsidR="00D45125" w:rsidRPr="00AF4760">
        <w:rPr>
          <w:rFonts w:ascii="Times New Roman" w:hAnsi="Times New Roman" w:cs="Times New Roman"/>
          <w:bCs/>
          <w:i/>
          <w:iCs/>
          <w:sz w:val="24"/>
          <w:szCs w:val="24"/>
          <w:lang w:val="es-PA"/>
        </w:rPr>
        <w:t>seemannii</w:t>
      </w:r>
      <w:r w:rsidR="00D45125" w:rsidRPr="00AF4760">
        <w:rPr>
          <w:rFonts w:ascii="Times New Roman" w:hAnsi="Times New Roman" w:cs="Times New Roman"/>
          <w:bCs/>
          <w:iCs/>
          <w:sz w:val="24"/>
          <w:szCs w:val="24"/>
          <w:lang w:val="es-PA"/>
        </w:rPr>
        <w:t>,</w:t>
      </w:r>
      <w:r w:rsidR="00D45125" w:rsidRPr="00AF4760">
        <w:rPr>
          <w:rFonts w:ascii="Times New Roman" w:hAnsi="Times New Roman" w:cs="Times New Roman"/>
          <w:bCs/>
          <w:i/>
          <w:iCs/>
          <w:sz w:val="24"/>
          <w:szCs w:val="24"/>
          <w:lang w:val="es-PA"/>
        </w:rPr>
        <w:t xml:space="preserve"> A</w:t>
      </w:r>
      <w:r w:rsidR="00B5771C" w:rsidRPr="00AF4760">
        <w:rPr>
          <w:rFonts w:ascii="Times New Roman" w:hAnsi="Times New Roman" w:cs="Times New Roman"/>
          <w:bCs/>
          <w:i/>
          <w:iCs/>
          <w:sz w:val="24"/>
          <w:szCs w:val="24"/>
          <w:lang w:val="es-PA"/>
        </w:rPr>
        <w:t xml:space="preserve">. </w:t>
      </w:r>
      <w:r w:rsidR="00D45125" w:rsidRPr="00AF4760">
        <w:rPr>
          <w:rFonts w:ascii="Times New Roman" w:hAnsi="Times New Roman" w:cs="Times New Roman"/>
          <w:bCs/>
          <w:i/>
          <w:iCs/>
          <w:sz w:val="24"/>
          <w:szCs w:val="24"/>
          <w:lang w:val="es-PA"/>
        </w:rPr>
        <w:t>butyracea</w:t>
      </w:r>
      <w:r w:rsidR="00D45125" w:rsidRPr="00AF4760">
        <w:rPr>
          <w:rFonts w:ascii="Times New Roman" w:hAnsi="Times New Roman" w:cs="Times New Roman"/>
          <w:bCs/>
          <w:iCs/>
          <w:sz w:val="24"/>
          <w:szCs w:val="24"/>
          <w:lang w:val="es-PA"/>
        </w:rPr>
        <w:t xml:space="preserve">, </w:t>
      </w:r>
      <w:r w:rsidR="00D45125" w:rsidRPr="00AF4760">
        <w:rPr>
          <w:rFonts w:ascii="Times New Roman" w:hAnsi="Times New Roman" w:cs="Times New Roman"/>
          <w:bCs/>
          <w:i/>
          <w:iCs/>
          <w:sz w:val="24"/>
          <w:szCs w:val="24"/>
          <w:lang w:val="es-PA"/>
        </w:rPr>
        <w:t>O</w:t>
      </w:r>
      <w:r w:rsidR="00B5771C" w:rsidRPr="00AF4760">
        <w:rPr>
          <w:rFonts w:ascii="Times New Roman" w:hAnsi="Times New Roman" w:cs="Times New Roman"/>
          <w:bCs/>
          <w:i/>
          <w:iCs/>
          <w:sz w:val="24"/>
          <w:szCs w:val="24"/>
          <w:lang w:val="es-PA"/>
        </w:rPr>
        <w:t xml:space="preserve">. </w:t>
      </w:r>
      <w:r w:rsidR="00D45125" w:rsidRPr="00AF4760">
        <w:rPr>
          <w:rFonts w:ascii="Times New Roman" w:hAnsi="Times New Roman" w:cs="Times New Roman"/>
          <w:bCs/>
          <w:i/>
          <w:iCs/>
          <w:sz w:val="24"/>
          <w:szCs w:val="24"/>
          <w:lang w:val="es-PA"/>
        </w:rPr>
        <w:t>mapora</w:t>
      </w:r>
      <w:r w:rsidR="00D45125" w:rsidRPr="00AF4760">
        <w:rPr>
          <w:rFonts w:ascii="Times New Roman" w:hAnsi="Times New Roman" w:cs="Times New Roman"/>
          <w:bCs/>
          <w:iCs/>
          <w:sz w:val="24"/>
          <w:szCs w:val="24"/>
          <w:lang w:val="es-PA"/>
        </w:rPr>
        <w:t xml:space="preserve"> y </w:t>
      </w:r>
      <w:r w:rsidR="00D45125" w:rsidRPr="00AF4760">
        <w:rPr>
          <w:rFonts w:ascii="Times New Roman" w:hAnsi="Times New Roman" w:cs="Times New Roman"/>
          <w:bCs/>
          <w:i/>
          <w:iCs/>
          <w:sz w:val="24"/>
          <w:szCs w:val="24"/>
          <w:lang w:val="es-PA"/>
        </w:rPr>
        <w:t>F</w:t>
      </w:r>
      <w:r w:rsidR="00B5771C" w:rsidRPr="00AF4760">
        <w:rPr>
          <w:rFonts w:ascii="Times New Roman" w:hAnsi="Times New Roman" w:cs="Times New Roman"/>
          <w:bCs/>
          <w:i/>
          <w:iCs/>
          <w:sz w:val="24"/>
          <w:szCs w:val="24"/>
          <w:lang w:val="es-PA"/>
        </w:rPr>
        <w:t>.</w:t>
      </w:r>
      <w:r w:rsidR="00D45125" w:rsidRPr="00AF4760">
        <w:rPr>
          <w:rFonts w:ascii="Times New Roman" w:hAnsi="Times New Roman" w:cs="Times New Roman"/>
          <w:bCs/>
          <w:i/>
          <w:iCs/>
          <w:sz w:val="24"/>
          <w:szCs w:val="24"/>
          <w:lang w:val="es-PA"/>
        </w:rPr>
        <w:t xml:space="preserve"> insipida. A</w:t>
      </w:r>
      <w:r w:rsidR="00AF4760" w:rsidRPr="00AF4760">
        <w:rPr>
          <w:rFonts w:ascii="Times New Roman" w:hAnsi="Times New Roman" w:cs="Times New Roman"/>
          <w:bCs/>
          <w:i/>
          <w:iCs/>
          <w:sz w:val="24"/>
          <w:szCs w:val="24"/>
          <w:lang w:val="es-PA"/>
        </w:rPr>
        <w:t xml:space="preserve"> </w:t>
      </w:r>
      <w:r w:rsidR="00D45125" w:rsidRPr="00AF4760">
        <w:rPr>
          <w:rFonts w:ascii="Times New Roman" w:hAnsi="Times New Roman" w:cs="Times New Roman"/>
          <w:bCs/>
          <w:i/>
          <w:iCs/>
          <w:sz w:val="24"/>
          <w:szCs w:val="24"/>
          <w:lang w:val="es-PA"/>
        </w:rPr>
        <w:t>excelsum</w:t>
      </w:r>
      <w:r w:rsidR="00D45125" w:rsidRPr="00AF4760">
        <w:rPr>
          <w:rFonts w:ascii="Times New Roman" w:hAnsi="Times New Roman" w:cs="Times New Roman"/>
          <w:bCs/>
          <w:iCs/>
          <w:sz w:val="24"/>
          <w:szCs w:val="24"/>
          <w:lang w:val="es-PA"/>
        </w:rPr>
        <w:t xml:space="preserve"> fue la especie mejor representada en la parcela con el mayor IVI, lo cual evidencia que posee una alta importancia ecológica en el área. Esta especie es frecuentemente abundante a lo largo del curso de ríos y riachuelos, así como en bosques secundarios y áreas abiertas (Jiménez </w:t>
      </w:r>
      <w:r w:rsidR="00D45125" w:rsidRPr="00AF4760">
        <w:rPr>
          <w:rFonts w:ascii="Times New Roman" w:hAnsi="Times New Roman" w:cs="Times New Roman"/>
          <w:bCs/>
          <w:i/>
          <w:iCs/>
          <w:sz w:val="24"/>
          <w:szCs w:val="24"/>
          <w:lang w:val="es-PA"/>
        </w:rPr>
        <w:t>et al</w:t>
      </w:r>
      <w:r w:rsidR="00D45125" w:rsidRPr="00AF4760">
        <w:rPr>
          <w:rFonts w:ascii="Times New Roman" w:hAnsi="Times New Roman" w:cs="Times New Roman"/>
          <w:bCs/>
          <w:iCs/>
          <w:sz w:val="24"/>
          <w:szCs w:val="24"/>
          <w:lang w:val="es-PA"/>
        </w:rPr>
        <w:t>.</w:t>
      </w:r>
      <w:r w:rsidR="00477B88">
        <w:rPr>
          <w:rFonts w:ascii="Times New Roman" w:hAnsi="Times New Roman" w:cs="Times New Roman"/>
          <w:bCs/>
          <w:iCs/>
          <w:sz w:val="24"/>
          <w:szCs w:val="24"/>
          <w:lang w:val="es-PA"/>
        </w:rPr>
        <w:t>,</w:t>
      </w:r>
      <w:r w:rsidR="00D45125" w:rsidRPr="00AF4760">
        <w:rPr>
          <w:rFonts w:ascii="Times New Roman" w:hAnsi="Times New Roman" w:cs="Times New Roman"/>
          <w:bCs/>
          <w:iCs/>
          <w:sz w:val="24"/>
          <w:szCs w:val="24"/>
          <w:lang w:val="es-PA"/>
        </w:rPr>
        <w:t xml:space="preserve"> 2002; Carrasquilla, 2006; Pérez, 2008; </w:t>
      </w:r>
      <w:proofErr w:type="spellStart"/>
      <w:r w:rsidR="00D45125" w:rsidRPr="00AF4760">
        <w:rPr>
          <w:rFonts w:ascii="Times New Roman" w:hAnsi="Times New Roman" w:cs="Times New Roman"/>
          <w:bCs/>
          <w:iCs/>
          <w:sz w:val="24"/>
          <w:szCs w:val="24"/>
          <w:lang w:val="es-PA"/>
        </w:rPr>
        <w:t>Condit</w:t>
      </w:r>
      <w:proofErr w:type="spellEnd"/>
      <w:r w:rsidR="00D45125" w:rsidRPr="00AF4760">
        <w:rPr>
          <w:rFonts w:ascii="Times New Roman" w:hAnsi="Times New Roman" w:cs="Times New Roman"/>
          <w:bCs/>
          <w:iCs/>
          <w:sz w:val="24"/>
          <w:szCs w:val="24"/>
          <w:lang w:val="es-PA"/>
        </w:rPr>
        <w:t xml:space="preserve"> </w:t>
      </w:r>
      <w:r w:rsidR="00D45125" w:rsidRPr="00AF4760">
        <w:rPr>
          <w:rFonts w:ascii="Times New Roman" w:hAnsi="Times New Roman" w:cs="Times New Roman"/>
          <w:bCs/>
          <w:i/>
          <w:iCs/>
          <w:sz w:val="24"/>
          <w:szCs w:val="24"/>
          <w:lang w:val="es-PA"/>
        </w:rPr>
        <w:t>et al</w:t>
      </w:r>
      <w:r w:rsidR="00D45125" w:rsidRPr="00AF4760">
        <w:rPr>
          <w:rFonts w:ascii="Times New Roman" w:hAnsi="Times New Roman" w:cs="Times New Roman"/>
          <w:bCs/>
          <w:iCs/>
          <w:sz w:val="24"/>
          <w:szCs w:val="24"/>
          <w:lang w:val="es-PA"/>
        </w:rPr>
        <w:t>.</w:t>
      </w:r>
      <w:r w:rsidR="00477B88">
        <w:rPr>
          <w:rFonts w:ascii="Times New Roman" w:hAnsi="Times New Roman" w:cs="Times New Roman"/>
          <w:bCs/>
          <w:iCs/>
          <w:sz w:val="24"/>
          <w:szCs w:val="24"/>
          <w:lang w:val="es-PA"/>
        </w:rPr>
        <w:t>,</w:t>
      </w:r>
      <w:r w:rsidR="00D45125" w:rsidRPr="00AF4760">
        <w:rPr>
          <w:rFonts w:ascii="Times New Roman" w:hAnsi="Times New Roman" w:cs="Times New Roman"/>
          <w:bCs/>
          <w:iCs/>
          <w:sz w:val="24"/>
          <w:szCs w:val="24"/>
          <w:lang w:val="es-PA"/>
        </w:rPr>
        <w:t xml:space="preserve"> 2011). Es uno de los árboles más abund</w:t>
      </w:r>
      <w:r w:rsidR="009A1F85">
        <w:rPr>
          <w:rFonts w:ascii="Times New Roman" w:hAnsi="Times New Roman" w:cs="Times New Roman"/>
          <w:bCs/>
          <w:iCs/>
          <w:sz w:val="24"/>
          <w:szCs w:val="24"/>
          <w:lang w:val="es-PA"/>
        </w:rPr>
        <w:t xml:space="preserve">antes de la Cuenca del Canal y </w:t>
      </w:r>
      <w:r w:rsidR="00D45125" w:rsidRPr="00AF4760">
        <w:rPr>
          <w:rFonts w:ascii="Times New Roman" w:hAnsi="Times New Roman" w:cs="Times New Roman"/>
          <w:bCs/>
          <w:iCs/>
          <w:sz w:val="24"/>
          <w:szCs w:val="24"/>
          <w:lang w:val="es-PA"/>
        </w:rPr>
        <w:t>e</w:t>
      </w:r>
      <w:r w:rsidR="009A1F85">
        <w:rPr>
          <w:rFonts w:ascii="Times New Roman" w:hAnsi="Times New Roman" w:cs="Times New Roman"/>
          <w:bCs/>
          <w:iCs/>
          <w:sz w:val="24"/>
          <w:szCs w:val="24"/>
          <w:lang w:val="es-PA"/>
        </w:rPr>
        <w:t>n</w:t>
      </w:r>
      <w:r w:rsidR="00D45125" w:rsidRPr="00AF4760">
        <w:rPr>
          <w:rFonts w:ascii="Times New Roman" w:hAnsi="Times New Roman" w:cs="Times New Roman"/>
          <w:bCs/>
          <w:iCs/>
          <w:sz w:val="24"/>
          <w:szCs w:val="24"/>
          <w:lang w:val="es-PA"/>
        </w:rPr>
        <w:t xml:space="preserve"> la vertiente Pacífica panameña</w:t>
      </w:r>
      <w:r w:rsidR="00B5771C" w:rsidRPr="00AF4760">
        <w:rPr>
          <w:rFonts w:ascii="Times New Roman" w:hAnsi="Times New Roman" w:cs="Times New Roman"/>
          <w:bCs/>
          <w:iCs/>
          <w:sz w:val="24"/>
          <w:szCs w:val="24"/>
          <w:lang w:val="es-PA"/>
        </w:rPr>
        <w:t>; e</w:t>
      </w:r>
      <w:r w:rsidR="00D45125" w:rsidRPr="00AF4760">
        <w:rPr>
          <w:rFonts w:ascii="Times New Roman" w:hAnsi="Times New Roman" w:cs="Times New Roman"/>
          <w:bCs/>
          <w:iCs/>
          <w:sz w:val="24"/>
          <w:szCs w:val="24"/>
          <w:lang w:val="es-PA"/>
        </w:rPr>
        <w:t>s po</w:t>
      </w:r>
      <w:r w:rsidR="009A1F85">
        <w:rPr>
          <w:rFonts w:ascii="Times New Roman" w:hAnsi="Times New Roman" w:cs="Times New Roman"/>
          <w:bCs/>
          <w:iCs/>
          <w:sz w:val="24"/>
          <w:szCs w:val="24"/>
          <w:lang w:val="es-PA"/>
        </w:rPr>
        <w:t>co común en bosques maduro</w:t>
      </w:r>
      <w:r w:rsidR="00D45125" w:rsidRPr="00AF4760">
        <w:rPr>
          <w:rFonts w:ascii="Times New Roman" w:hAnsi="Times New Roman" w:cs="Times New Roman"/>
          <w:bCs/>
          <w:iCs/>
          <w:sz w:val="24"/>
          <w:szCs w:val="24"/>
          <w:lang w:val="es-PA"/>
        </w:rPr>
        <w:t xml:space="preserve"> (</w:t>
      </w:r>
      <w:proofErr w:type="spellStart"/>
      <w:r w:rsidR="00D45125" w:rsidRPr="00AF4760">
        <w:rPr>
          <w:rFonts w:ascii="Times New Roman" w:hAnsi="Times New Roman" w:cs="Times New Roman"/>
          <w:bCs/>
          <w:iCs/>
          <w:sz w:val="24"/>
          <w:szCs w:val="24"/>
          <w:lang w:val="es-PA"/>
        </w:rPr>
        <w:t>Condit</w:t>
      </w:r>
      <w:proofErr w:type="spellEnd"/>
      <w:r w:rsidR="00D45125" w:rsidRPr="00AF4760">
        <w:rPr>
          <w:rFonts w:ascii="Times New Roman" w:hAnsi="Times New Roman" w:cs="Times New Roman"/>
          <w:bCs/>
          <w:iCs/>
          <w:sz w:val="24"/>
          <w:szCs w:val="24"/>
          <w:lang w:val="es-PA"/>
        </w:rPr>
        <w:t xml:space="preserve"> </w:t>
      </w:r>
      <w:r w:rsidR="00D45125" w:rsidRPr="00AF4760">
        <w:rPr>
          <w:rFonts w:ascii="Times New Roman" w:hAnsi="Times New Roman" w:cs="Times New Roman"/>
          <w:bCs/>
          <w:i/>
          <w:iCs/>
          <w:sz w:val="24"/>
          <w:szCs w:val="24"/>
          <w:lang w:val="es-PA"/>
        </w:rPr>
        <w:t>et al</w:t>
      </w:r>
      <w:r w:rsidR="00D45125" w:rsidRPr="00AF4760">
        <w:rPr>
          <w:rFonts w:ascii="Times New Roman" w:hAnsi="Times New Roman" w:cs="Times New Roman"/>
          <w:bCs/>
          <w:iCs/>
          <w:sz w:val="24"/>
          <w:szCs w:val="24"/>
          <w:lang w:val="es-PA"/>
        </w:rPr>
        <w:t>.</w:t>
      </w:r>
      <w:r w:rsidR="00477B88">
        <w:rPr>
          <w:rFonts w:ascii="Times New Roman" w:hAnsi="Times New Roman" w:cs="Times New Roman"/>
          <w:bCs/>
          <w:iCs/>
          <w:sz w:val="24"/>
          <w:szCs w:val="24"/>
          <w:lang w:val="es-PA"/>
        </w:rPr>
        <w:t>,</w:t>
      </w:r>
      <w:r w:rsidR="00D45125" w:rsidRPr="00AF4760">
        <w:rPr>
          <w:rFonts w:ascii="Times New Roman" w:hAnsi="Times New Roman" w:cs="Times New Roman"/>
          <w:bCs/>
          <w:iCs/>
          <w:sz w:val="24"/>
          <w:szCs w:val="24"/>
          <w:lang w:val="es-PA"/>
        </w:rPr>
        <w:t xml:space="preserve"> 2011). </w:t>
      </w:r>
    </w:p>
    <w:p w:rsidR="009A1F85" w:rsidRDefault="009A1F85" w:rsidP="003C3CD3">
      <w:pPr>
        <w:pStyle w:val="Sinespaciado"/>
        <w:spacing w:line="480" w:lineRule="auto"/>
        <w:jc w:val="both"/>
        <w:rPr>
          <w:rFonts w:ascii="Times New Roman" w:hAnsi="Times New Roman" w:cs="Times New Roman"/>
          <w:bCs/>
          <w:iCs/>
          <w:sz w:val="24"/>
          <w:szCs w:val="24"/>
          <w:lang w:val="es-PA"/>
        </w:rPr>
      </w:pPr>
    </w:p>
    <w:p w:rsidR="00505411" w:rsidRDefault="00505411" w:rsidP="003C3CD3">
      <w:pPr>
        <w:pStyle w:val="Sinespaciado"/>
        <w:spacing w:line="480" w:lineRule="auto"/>
        <w:jc w:val="both"/>
        <w:rPr>
          <w:rFonts w:ascii="Times New Roman" w:hAnsi="Times New Roman" w:cs="Times New Roman"/>
          <w:bCs/>
          <w:iCs/>
          <w:sz w:val="24"/>
          <w:szCs w:val="24"/>
          <w:lang w:val="es-PA"/>
        </w:rPr>
      </w:pPr>
    </w:p>
    <w:p w:rsidR="00505411" w:rsidRPr="00AF4760" w:rsidRDefault="00505411" w:rsidP="003C3CD3">
      <w:pPr>
        <w:pStyle w:val="Sinespaciado"/>
        <w:spacing w:line="480" w:lineRule="auto"/>
        <w:jc w:val="both"/>
        <w:rPr>
          <w:rFonts w:ascii="Times New Roman" w:hAnsi="Times New Roman" w:cs="Times New Roman"/>
          <w:bCs/>
          <w:iCs/>
          <w:sz w:val="24"/>
          <w:szCs w:val="24"/>
          <w:lang w:val="es-PA"/>
        </w:rPr>
      </w:pPr>
    </w:p>
    <w:p w:rsidR="00C03CA2" w:rsidRDefault="000D268C" w:rsidP="003927C5">
      <w:pPr>
        <w:spacing w:after="0" w:line="240" w:lineRule="auto"/>
        <w:jc w:val="center"/>
        <w:rPr>
          <w:rFonts w:ascii="Times New Roman" w:hAnsi="Times New Roman" w:cs="Times New Roman"/>
          <w:lang w:val="es-PA"/>
        </w:rPr>
      </w:pPr>
      <w:r w:rsidRPr="00853D83">
        <w:rPr>
          <w:rFonts w:ascii="Times New Roman" w:hAnsi="Times New Roman" w:cs="Times New Roman"/>
          <w:lang w:val="es-PA"/>
        </w:rPr>
        <w:lastRenderedPageBreak/>
        <w:t>Cuadro</w:t>
      </w:r>
      <w:r w:rsidR="00853D83" w:rsidRPr="00853D83">
        <w:rPr>
          <w:rFonts w:ascii="Times New Roman" w:hAnsi="Times New Roman" w:cs="Times New Roman"/>
          <w:lang w:val="es-PA"/>
        </w:rPr>
        <w:t xml:space="preserve"> </w:t>
      </w:r>
      <w:r w:rsidR="00C03CA2" w:rsidRPr="00853D83">
        <w:rPr>
          <w:rFonts w:ascii="Times New Roman" w:hAnsi="Times New Roman" w:cs="Times New Roman"/>
          <w:lang w:val="es-PA"/>
        </w:rPr>
        <w:t>1. Especies con mayor índice de valor de importancia</w:t>
      </w:r>
      <w:r w:rsidR="00853D83">
        <w:rPr>
          <w:rFonts w:ascii="Times New Roman" w:hAnsi="Times New Roman" w:cs="Times New Roman"/>
          <w:lang w:val="es-PA"/>
        </w:rPr>
        <w:t>.</w:t>
      </w:r>
    </w:p>
    <w:p w:rsidR="003927C5" w:rsidRPr="003927C5" w:rsidRDefault="003927C5" w:rsidP="003927C5">
      <w:pPr>
        <w:spacing w:after="0" w:line="240" w:lineRule="auto"/>
        <w:jc w:val="center"/>
        <w:rPr>
          <w:rFonts w:ascii="Times New Roman" w:hAnsi="Times New Roman" w:cs="Times New Roman"/>
          <w:sz w:val="16"/>
          <w:szCs w:val="16"/>
          <w:lang w:val="es-PA"/>
        </w:rPr>
      </w:pPr>
    </w:p>
    <w:tbl>
      <w:tblPr>
        <w:tblW w:w="6940" w:type="dxa"/>
        <w:jc w:val="center"/>
        <w:tblInd w:w="55" w:type="dxa"/>
        <w:tblCellMar>
          <w:left w:w="70" w:type="dxa"/>
          <w:right w:w="70" w:type="dxa"/>
        </w:tblCellMar>
        <w:tblLook w:val="04A0" w:firstRow="1" w:lastRow="0" w:firstColumn="1" w:lastColumn="0" w:noHBand="0" w:noVBand="1"/>
      </w:tblPr>
      <w:tblGrid>
        <w:gridCol w:w="1982"/>
        <w:gridCol w:w="1353"/>
        <w:gridCol w:w="721"/>
        <w:gridCol w:w="721"/>
        <w:gridCol w:w="721"/>
        <w:gridCol w:w="721"/>
        <w:gridCol w:w="721"/>
      </w:tblGrid>
      <w:tr w:rsidR="00C03CA2" w:rsidRPr="00C00E4A" w:rsidTr="003927C5">
        <w:trPr>
          <w:trHeight w:val="320"/>
          <w:jc w:val="center"/>
        </w:trPr>
        <w:tc>
          <w:tcPr>
            <w:tcW w:w="1982" w:type="dxa"/>
            <w:tcBorders>
              <w:top w:val="single" w:sz="4" w:space="0" w:color="auto"/>
              <w:bottom w:val="single" w:sz="4" w:space="0" w:color="auto"/>
            </w:tcBorders>
            <w:shd w:val="clear" w:color="auto" w:fill="auto"/>
            <w:noWrap/>
            <w:vAlign w:val="center"/>
            <w:hideMark/>
          </w:tcPr>
          <w:p w:rsidR="00C03CA2" w:rsidRPr="00C00E4A" w:rsidRDefault="00C03CA2" w:rsidP="003927C5">
            <w:pPr>
              <w:spacing w:after="0" w:line="240" w:lineRule="auto"/>
              <w:jc w:val="center"/>
              <w:rPr>
                <w:rFonts w:ascii="Times New Roman" w:eastAsia="Times New Roman" w:hAnsi="Times New Roman" w:cs="Times New Roman"/>
                <w:b/>
                <w:bCs/>
                <w:color w:val="000000"/>
                <w:sz w:val="20"/>
                <w:szCs w:val="20"/>
                <w:lang w:val="es-PA" w:eastAsia="es-ES"/>
              </w:rPr>
            </w:pPr>
            <w:r w:rsidRPr="00C00E4A">
              <w:rPr>
                <w:rFonts w:ascii="Times New Roman" w:eastAsia="Times New Roman" w:hAnsi="Times New Roman" w:cs="Times New Roman"/>
                <w:b/>
                <w:bCs/>
                <w:color w:val="000000"/>
                <w:sz w:val="20"/>
                <w:szCs w:val="20"/>
                <w:lang w:val="es-PA" w:eastAsia="es-ES"/>
              </w:rPr>
              <w:t>Especie</w:t>
            </w:r>
          </w:p>
        </w:tc>
        <w:tc>
          <w:tcPr>
            <w:tcW w:w="1353" w:type="dxa"/>
            <w:tcBorders>
              <w:top w:val="single" w:sz="4" w:space="0" w:color="auto"/>
              <w:bottom w:val="single" w:sz="4" w:space="0" w:color="auto"/>
            </w:tcBorders>
            <w:shd w:val="clear" w:color="auto" w:fill="auto"/>
            <w:noWrap/>
            <w:vAlign w:val="center"/>
            <w:hideMark/>
          </w:tcPr>
          <w:p w:rsidR="00C03CA2" w:rsidRPr="00C00E4A" w:rsidRDefault="00C03CA2" w:rsidP="003927C5">
            <w:pPr>
              <w:spacing w:after="0" w:line="240" w:lineRule="auto"/>
              <w:jc w:val="center"/>
              <w:rPr>
                <w:rFonts w:ascii="Times New Roman" w:eastAsia="Times New Roman" w:hAnsi="Times New Roman" w:cs="Times New Roman"/>
                <w:b/>
                <w:bCs/>
                <w:color w:val="000000"/>
                <w:sz w:val="20"/>
                <w:szCs w:val="20"/>
                <w:lang w:val="es-PA" w:eastAsia="es-ES"/>
              </w:rPr>
            </w:pPr>
            <w:r w:rsidRPr="00C00E4A">
              <w:rPr>
                <w:rFonts w:ascii="Times New Roman" w:eastAsia="Times New Roman" w:hAnsi="Times New Roman" w:cs="Times New Roman"/>
                <w:b/>
                <w:bCs/>
                <w:color w:val="000000"/>
                <w:sz w:val="20"/>
                <w:szCs w:val="20"/>
                <w:lang w:val="es-PA" w:eastAsia="es-ES"/>
              </w:rPr>
              <w:t>Familia</w:t>
            </w:r>
          </w:p>
        </w:tc>
        <w:tc>
          <w:tcPr>
            <w:tcW w:w="721" w:type="dxa"/>
            <w:tcBorders>
              <w:top w:val="single" w:sz="4" w:space="0" w:color="auto"/>
              <w:bottom w:val="single" w:sz="4" w:space="0" w:color="auto"/>
            </w:tcBorders>
            <w:shd w:val="clear" w:color="auto" w:fill="auto"/>
            <w:noWrap/>
            <w:vAlign w:val="center"/>
            <w:hideMark/>
          </w:tcPr>
          <w:p w:rsidR="00C03CA2" w:rsidRPr="00C00E4A" w:rsidRDefault="00C03CA2" w:rsidP="003927C5">
            <w:pPr>
              <w:spacing w:after="0" w:line="240" w:lineRule="auto"/>
              <w:jc w:val="center"/>
              <w:rPr>
                <w:rFonts w:ascii="Times New Roman" w:eastAsia="Times New Roman" w:hAnsi="Times New Roman" w:cs="Times New Roman"/>
                <w:b/>
                <w:bCs/>
                <w:color w:val="000000"/>
                <w:sz w:val="20"/>
                <w:szCs w:val="20"/>
                <w:lang w:val="es-PA" w:eastAsia="es-ES"/>
              </w:rPr>
            </w:pPr>
            <w:r w:rsidRPr="00C00E4A">
              <w:rPr>
                <w:rFonts w:ascii="Times New Roman" w:eastAsia="Times New Roman" w:hAnsi="Times New Roman" w:cs="Times New Roman"/>
                <w:b/>
                <w:bCs/>
                <w:color w:val="000000"/>
                <w:sz w:val="20"/>
                <w:szCs w:val="20"/>
                <w:lang w:val="es-PA" w:eastAsia="es-ES"/>
              </w:rPr>
              <w:t xml:space="preserve"> A%</w:t>
            </w:r>
          </w:p>
        </w:tc>
        <w:tc>
          <w:tcPr>
            <w:tcW w:w="721" w:type="dxa"/>
            <w:tcBorders>
              <w:top w:val="single" w:sz="4" w:space="0" w:color="auto"/>
              <w:bottom w:val="single" w:sz="4" w:space="0" w:color="auto"/>
            </w:tcBorders>
            <w:shd w:val="clear" w:color="auto" w:fill="auto"/>
            <w:noWrap/>
            <w:vAlign w:val="center"/>
            <w:hideMark/>
          </w:tcPr>
          <w:p w:rsidR="00C03CA2" w:rsidRPr="00C00E4A" w:rsidRDefault="00C03CA2" w:rsidP="003927C5">
            <w:pPr>
              <w:spacing w:after="0" w:line="240" w:lineRule="auto"/>
              <w:jc w:val="center"/>
              <w:rPr>
                <w:rFonts w:ascii="Times New Roman" w:eastAsia="Times New Roman" w:hAnsi="Times New Roman" w:cs="Times New Roman"/>
                <w:b/>
                <w:bCs/>
                <w:color w:val="000000"/>
                <w:sz w:val="20"/>
                <w:szCs w:val="20"/>
                <w:lang w:val="es-PA" w:eastAsia="es-ES"/>
              </w:rPr>
            </w:pPr>
            <w:r w:rsidRPr="00C00E4A">
              <w:rPr>
                <w:rFonts w:ascii="Times New Roman" w:eastAsia="Times New Roman" w:hAnsi="Times New Roman" w:cs="Times New Roman"/>
                <w:b/>
                <w:bCs/>
                <w:color w:val="000000"/>
                <w:sz w:val="20"/>
                <w:szCs w:val="20"/>
                <w:lang w:val="es-PA" w:eastAsia="es-ES"/>
              </w:rPr>
              <w:t>F%</w:t>
            </w:r>
          </w:p>
        </w:tc>
        <w:tc>
          <w:tcPr>
            <w:tcW w:w="721" w:type="dxa"/>
            <w:tcBorders>
              <w:top w:val="single" w:sz="4" w:space="0" w:color="auto"/>
              <w:bottom w:val="single" w:sz="4" w:space="0" w:color="auto"/>
            </w:tcBorders>
            <w:shd w:val="clear" w:color="auto" w:fill="auto"/>
            <w:noWrap/>
            <w:vAlign w:val="center"/>
            <w:hideMark/>
          </w:tcPr>
          <w:p w:rsidR="00C03CA2" w:rsidRPr="00C00E4A" w:rsidRDefault="00C03CA2" w:rsidP="003927C5">
            <w:pPr>
              <w:spacing w:after="0" w:line="240" w:lineRule="auto"/>
              <w:jc w:val="center"/>
              <w:rPr>
                <w:rFonts w:ascii="Times New Roman" w:eastAsia="Times New Roman" w:hAnsi="Times New Roman" w:cs="Times New Roman"/>
                <w:b/>
                <w:bCs/>
                <w:color w:val="000000"/>
                <w:sz w:val="20"/>
                <w:szCs w:val="20"/>
                <w:lang w:val="es-PA" w:eastAsia="es-ES"/>
              </w:rPr>
            </w:pPr>
            <w:r w:rsidRPr="00C00E4A">
              <w:rPr>
                <w:rFonts w:ascii="Times New Roman" w:eastAsia="Times New Roman" w:hAnsi="Times New Roman" w:cs="Times New Roman"/>
                <w:b/>
                <w:bCs/>
                <w:color w:val="000000"/>
                <w:sz w:val="20"/>
                <w:szCs w:val="20"/>
                <w:lang w:val="es-PA" w:eastAsia="es-ES"/>
              </w:rPr>
              <w:t>D%</w:t>
            </w:r>
          </w:p>
        </w:tc>
        <w:tc>
          <w:tcPr>
            <w:tcW w:w="721" w:type="dxa"/>
            <w:tcBorders>
              <w:top w:val="single" w:sz="4" w:space="0" w:color="auto"/>
              <w:bottom w:val="single" w:sz="4" w:space="0" w:color="auto"/>
            </w:tcBorders>
            <w:shd w:val="clear" w:color="auto" w:fill="auto"/>
            <w:noWrap/>
            <w:vAlign w:val="center"/>
            <w:hideMark/>
          </w:tcPr>
          <w:p w:rsidR="00C03CA2" w:rsidRPr="00C00E4A" w:rsidRDefault="00C03CA2" w:rsidP="003927C5">
            <w:pPr>
              <w:spacing w:after="0" w:line="240" w:lineRule="auto"/>
              <w:jc w:val="center"/>
              <w:rPr>
                <w:rFonts w:ascii="Times New Roman" w:eastAsia="Times New Roman" w:hAnsi="Times New Roman" w:cs="Times New Roman"/>
                <w:b/>
                <w:bCs/>
                <w:color w:val="000000"/>
                <w:sz w:val="20"/>
                <w:szCs w:val="20"/>
                <w:lang w:val="es-PA" w:eastAsia="es-ES"/>
              </w:rPr>
            </w:pPr>
            <w:r w:rsidRPr="00C00E4A">
              <w:rPr>
                <w:rFonts w:ascii="Times New Roman" w:eastAsia="Times New Roman" w:hAnsi="Times New Roman" w:cs="Times New Roman"/>
                <w:b/>
                <w:bCs/>
                <w:color w:val="000000"/>
                <w:sz w:val="20"/>
                <w:szCs w:val="20"/>
                <w:lang w:val="es-PA" w:eastAsia="es-ES"/>
              </w:rPr>
              <w:t>IVI</w:t>
            </w:r>
          </w:p>
        </w:tc>
        <w:tc>
          <w:tcPr>
            <w:tcW w:w="721" w:type="dxa"/>
            <w:tcBorders>
              <w:top w:val="single" w:sz="4" w:space="0" w:color="auto"/>
              <w:bottom w:val="single" w:sz="4" w:space="0" w:color="auto"/>
            </w:tcBorders>
            <w:vAlign w:val="center"/>
          </w:tcPr>
          <w:p w:rsidR="00C03CA2" w:rsidRPr="00C00E4A" w:rsidRDefault="00C03CA2" w:rsidP="003927C5">
            <w:pPr>
              <w:spacing w:after="0" w:line="240" w:lineRule="auto"/>
              <w:jc w:val="center"/>
              <w:rPr>
                <w:rFonts w:ascii="Times New Roman" w:eastAsia="Times New Roman" w:hAnsi="Times New Roman" w:cs="Times New Roman"/>
                <w:b/>
                <w:bCs/>
                <w:color w:val="000000"/>
                <w:sz w:val="20"/>
                <w:szCs w:val="20"/>
                <w:lang w:val="es-PA" w:eastAsia="es-ES"/>
              </w:rPr>
            </w:pPr>
            <w:r w:rsidRPr="00C00E4A">
              <w:rPr>
                <w:rFonts w:ascii="Times New Roman" w:eastAsia="Times New Roman" w:hAnsi="Times New Roman" w:cs="Times New Roman"/>
                <w:b/>
                <w:bCs/>
                <w:color w:val="000000"/>
                <w:sz w:val="20"/>
                <w:szCs w:val="20"/>
                <w:lang w:val="es-PA" w:eastAsia="es-ES"/>
              </w:rPr>
              <w:t>%</w:t>
            </w:r>
          </w:p>
        </w:tc>
      </w:tr>
      <w:tr w:rsidR="00C03CA2" w:rsidRPr="00C00E4A" w:rsidTr="003927C5">
        <w:trPr>
          <w:trHeight w:val="320"/>
          <w:jc w:val="center"/>
        </w:trPr>
        <w:tc>
          <w:tcPr>
            <w:tcW w:w="1982" w:type="dxa"/>
            <w:tcBorders>
              <w:top w:val="single" w:sz="4" w:space="0" w:color="auto"/>
            </w:tcBorders>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proofErr w:type="spellStart"/>
            <w:r w:rsidRPr="003927C5">
              <w:rPr>
                <w:rFonts w:ascii="Times New Roman" w:eastAsia="Times New Roman" w:hAnsi="Times New Roman" w:cs="Times New Roman"/>
                <w:i/>
                <w:iCs/>
                <w:color w:val="000000"/>
                <w:sz w:val="20"/>
                <w:szCs w:val="20"/>
                <w:lang w:val="es-PA" w:eastAsia="es-ES"/>
              </w:rPr>
              <w:t>Anacardium</w:t>
            </w:r>
            <w:proofErr w:type="spellEnd"/>
            <w:r w:rsidRPr="003927C5">
              <w:rPr>
                <w:rFonts w:ascii="Times New Roman" w:eastAsia="Times New Roman" w:hAnsi="Times New Roman" w:cs="Times New Roman"/>
                <w:i/>
                <w:iCs/>
                <w:color w:val="000000"/>
                <w:sz w:val="20"/>
                <w:szCs w:val="20"/>
                <w:lang w:val="es-PA" w:eastAsia="es-ES"/>
              </w:rPr>
              <w:t xml:space="preserve"> </w:t>
            </w:r>
            <w:proofErr w:type="spellStart"/>
            <w:r w:rsidRPr="003927C5">
              <w:rPr>
                <w:rFonts w:ascii="Times New Roman" w:eastAsia="Times New Roman" w:hAnsi="Times New Roman" w:cs="Times New Roman"/>
                <w:i/>
                <w:iCs/>
                <w:color w:val="000000"/>
                <w:sz w:val="20"/>
                <w:szCs w:val="20"/>
                <w:lang w:val="es-PA" w:eastAsia="es-ES"/>
              </w:rPr>
              <w:t>excelsum</w:t>
            </w:r>
            <w:proofErr w:type="spellEnd"/>
            <w:r w:rsidRPr="003927C5">
              <w:rPr>
                <w:rFonts w:ascii="Times New Roman" w:eastAsia="Times New Roman" w:hAnsi="Times New Roman" w:cs="Times New Roman"/>
                <w:color w:val="000000"/>
                <w:sz w:val="20"/>
                <w:szCs w:val="20"/>
                <w:lang w:val="es-PA" w:eastAsia="es-ES"/>
              </w:rPr>
              <w:t xml:space="preserve"> </w:t>
            </w:r>
          </w:p>
        </w:tc>
        <w:tc>
          <w:tcPr>
            <w:tcW w:w="1353" w:type="dxa"/>
            <w:tcBorders>
              <w:top w:val="single" w:sz="4" w:space="0" w:color="auto"/>
            </w:tcBorders>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Anacardiaceae</w:t>
            </w:r>
          </w:p>
        </w:tc>
        <w:tc>
          <w:tcPr>
            <w:tcW w:w="721" w:type="dxa"/>
            <w:tcBorders>
              <w:top w:val="single" w:sz="4" w:space="0" w:color="auto"/>
            </w:tcBorders>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15,42</w:t>
            </w:r>
          </w:p>
        </w:tc>
        <w:tc>
          <w:tcPr>
            <w:tcW w:w="721" w:type="dxa"/>
            <w:tcBorders>
              <w:top w:val="single" w:sz="4" w:space="0" w:color="auto"/>
            </w:tcBorders>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4,61</w:t>
            </w:r>
          </w:p>
        </w:tc>
        <w:tc>
          <w:tcPr>
            <w:tcW w:w="721" w:type="dxa"/>
            <w:tcBorders>
              <w:top w:val="single" w:sz="4" w:space="0" w:color="auto"/>
            </w:tcBorders>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34,00</w:t>
            </w:r>
          </w:p>
        </w:tc>
        <w:tc>
          <w:tcPr>
            <w:tcW w:w="721" w:type="dxa"/>
            <w:tcBorders>
              <w:top w:val="single" w:sz="4" w:space="0" w:color="auto"/>
            </w:tcBorders>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54,03</w:t>
            </w:r>
          </w:p>
        </w:tc>
        <w:tc>
          <w:tcPr>
            <w:tcW w:w="721" w:type="dxa"/>
            <w:tcBorders>
              <w:top w:val="single" w:sz="4" w:space="0" w:color="auto"/>
            </w:tcBorders>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18,01</w:t>
            </w:r>
          </w:p>
        </w:tc>
      </w:tr>
      <w:tr w:rsidR="00C03CA2" w:rsidRPr="00C00E4A" w:rsidTr="003927C5">
        <w:trPr>
          <w:trHeight w:val="320"/>
          <w:jc w:val="center"/>
        </w:trPr>
        <w:tc>
          <w:tcPr>
            <w:tcW w:w="1982"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i/>
                <w:iCs/>
                <w:color w:val="000000"/>
                <w:sz w:val="20"/>
                <w:szCs w:val="20"/>
                <w:lang w:val="es-PA" w:eastAsia="es-ES"/>
              </w:rPr>
              <w:t>Elaeis oleifera</w:t>
            </w:r>
            <w:r w:rsidRPr="003927C5">
              <w:rPr>
                <w:rFonts w:ascii="Times New Roman" w:eastAsia="Times New Roman" w:hAnsi="Times New Roman" w:cs="Times New Roman"/>
                <w:color w:val="000000"/>
                <w:sz w:val="20"/>
                <w:szCs w:val="20"/>
                <w:lang w:val="es-PA" w:eastAsia="es-ES"/>
              </w:rPr>
              <w:t xml:space="preserve"> </w:t>
            </w:r>
          </w:p>
        </w:tc>
        <w:tc>
          <w:tcPr>
            <w:tcW w:w="1353"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Arecaceae</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13,13</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4,15</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17,38</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34,65</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11,55</w:t>
            </w:r>
          </w:p>
        </w:tc>
      </w:tr>
      <w:tr w:rsidR="00C03CA2" w:rsidRPr="00C00E4A" w:rsidTr="003927C5">
        <w:trPr>
          <w:trHeight w:val="320"/>
          <w:jc w:val="center"/>
        </w:trPr>
        <w:tc>
          <w:tcPr>
            <w:tcW w:w="1982"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i/>
                <w:iCs/>
                <w:color w:val="000000"/>
                <w:sz w:val="20"/>
                <w:szCs w:val="20"/>
                <w:lang w:val="es-PA" w:eastAsia="es-ES"/>
              </w:rPr>
              <w:t>Luehea seemannii</w:t>
            </w:r>
            <w:r w:rsidRPr="003927C5">
              <w:rPr>
                <w:rFonts w:ascii="Times New Roman" w:eastAsia="Times New Roman" w:hAnsi="Times New Roman" w:cs="Times New Roman"/>
                <w:color w:val="000000"/>
                <w:sz w:val="20"/>
                <w:szCs w:val="20"/>
                <w:lang w:val="es-PA" w:eastAsia="es-ES"/>
              </w:rPr>
              <w:t xml:space="preserve"> </w:t>
            </w:r>
          </w:p>
        </w:tc>
        <w:tc>
          <w:tcPr>
            <w:tcW w:w="1353"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Malvaceae (Tiliaceae)</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5,21</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2,76</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5,06</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13,04</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4,35</w:t>
            </w:r>
          </w:p>
        </w:tc>
      </w:tr>
      <w:tr w:rsidR="00C03CA2" w:rsidRPr="00C00E4A" w:rsidTr="003927C5">
        <w:trPr>
          <w:trHeight w:val="320"/>
          <w:jc w:val="center"/>
        </w:trPr>
        <w:tc>
          <w:tcPr>
            <w:tcW w:w="1982"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i/>
                <w:iCs/>
                <w:color w:val="000000"/>
                <w:sz w:val="20"/>
                <w:szCs w:val="20"/>
                <w:lang w:val="es-PA" w:eastAsia="es-ES"/>
              </w:rPr>
              <w:t>Enterolobium cyclocarpum</w:t>
            </w:r>
            <w:r w:rsidRPr="003927C5">
              <w:rPr>
                <w:rFonts w:ascii="Times New Roman" w:eastAsia="Times New Roman" w:hAnsi="Times New Roman" w:cs="Times New Roman"/>
                <w:color w:val="000000"/>
                <w:sz w:val="20"/>
                <w:szCs w:val="20"/>
                <w:lang w:val="es-PA" w:eastAsia="es-ES"/>
              </w:rPr>
              <w:t xml:space="preserve"> </w:t>
            </w:r>
          </w:p>
        </w:tc>
        <w:tc>
          <w:tcPr>
            <w:tcW w:w="1353"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Fabaceae-Mimosoideae</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0,63</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0,92</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9,48</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11,03</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3,68</w:t>
            </w:r>
          </w:p>
        </w:tc>
      </w:tr>
      <w:tr w:rsidR="00C03CA2" w:rsidRPr="00C00E4A" w:rsidTr="003927C5">
        <w:trPr>
          <w:trHeight w:val="320"/>
          <w:jc w:val="center"/>
        </w:trPr>
        <w:tc>
          <w:tcPr>
            <w:tcW w:w="1982"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i/>
                <w:iCs/>
                <w:color w:val="000000"/>
                <w:sz w:val="20"/>
                <w:szCs w:val="20"/>
                <w:lang w:val="es-PA" w:eastAsia="es-ES"/>
              </w:rPr>
              <w:t>Attalea butyracea</w:t>
            </w:r>
            <w:r w:rsidRPr="003927C5">
              <w:rPr>
                <w:rFonts w:ascii="Times New Roman" w:eastAsia="Times New Roman" w:hAnsi="Times New Roman" w:cs="Times New Roman"/>
                <w:color w:val="000000"/>
                <w:sz w:val="20"/>
                <w:szCs w:val="20"/>
                <w:lang w:val="es-PA" w:eastAsia="es-ES"/>
              </w:rPr>
              <w:t xml:space="preserve"> </w:t>
            </w:r>
          </w:p>
        </w:tc>
        <w:tc>
          <w:tcPr>
            <w:tcW w:w="1353"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Arecaceae</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3,75</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2,76</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4,01</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10,52</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3,51</w:t>
            </w:r>
          </w:p>
        </w:tc>
      </w:tr>
      <w:tr w:rsidR="00C03CA2" w:rsidRPr="00C00E4A" w:rsidTr="003927C5">
        <w:trPr>
          <w:trHeight w:val="320"/>
          <w:jc w:val="center"/>
        </w:trPr>
        <w:tc>
          <w:tcPr>
            <w:tcW w:w="1982"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i/>
                <w:iCs/>
                <w:color w:val="000000"/>
                <w:sz w:val="20"/>
                <w:szCs w:val="20"/>
                <w:lang w:val="es-PA" w:eastAsia="es-ES"/>
              </w:rPr>
              <w:t>Spondias mombin</w:t>
            </w:r>
            <w:r w:rsidRPr="003927C5">
              <w:rPr>
                <w:rFonts w:ascii="Times New Roman" w:eastAsia="Times New Roman" w:hAnsi="Times New Roman" w:cs="Times New Roman"/>
                <w:color w:val="000000"/>
                <w:sz w:val="20"/>
                <w:szCs w:val="20"/>
                <w:lang w:val="es-PA" w:eastAsia="es-ES"/>
              </w:rPr>
              <w:t xml:space="preserve"> </w:t>
            </w:r>
          </w:p>
        </w:tc>
        <w:tc>
          <w:tcPr>
            <w:tcW w:w="1353"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Anacardiaceae</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3,13</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3,23</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3,50</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9,86</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3,29</w:t>
            </w:r>
          </w:p>
        </w:tc>
      </w:tr>
      <w:tr w:rsidR="00C03CA2" w:rsidRPr="00C00E4A" w:rsidTr="003927C5">
        <w:trPr>
          <w:trHeight w:val="320"/>
          <w:jc w:val="center"/>
        </w:trPr>
        <w:tc>
          <w:tcPr>
            <w:tcW w:w="1982"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i/>
                <w:iCs/>
                <w:color w:val="000000"/>
                <w:sz w:val="20"/>
                <w:szCs w:val="20"/>
                <w:lang w:val="es-PA" w:eastAsia="es-ES"/>
              </w:rPr>
              <w:t>Oenocarpus mapora</w:t>
            </w:r>
            <w:r w:rsidRPr="003927C5">
              <w:rPr>
                <w:rFonts w:ascii="Times New Roman" w:eastAsia="Times New Roman" w:hAnsi="Times New Roman" w:cs="Times New Roman"/>
                <w:color w:val="000000"/>
                <w:sz w:val="20"/>
                <w:szCs w:val="20"/>
                <w:lang w:val="es-PA" w:eastAsia="es-ES"/>
              </w:rPr>
              <w:t xml:space="preserve"> </w:t>
            </w:r>
          </w:p>
        </w:tc>
        <w:tc>
          <w:tcPr>
            <w:tcW w:w="1353"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Arecaceae</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3,13</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4,15</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0,79</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8,07</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2,69</w:t>
            </w:r>
          </w:p>
        </w:tc>
      </w:tr>
      <w:tr w:rsidR="00C03CA2" w:rsidRPr="00C00E4A" w:rsidTr="003927C5">
        <w:trPr>
          <w:trHeight w:val="320"/>
          <w:jc w:val="center"/>
        </w:trPr>
        <w:tc>
          <w:tcPr>
            <w:tcW w:w="1982"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i/>
                <w:iCs/>
                <w:color w:val="000000"/>
                <w:sz w:val="20"/>
                <w:szCs w:val="20"/>
                <w:lang w:val="es-PA" w:eastAsia="es-ES"/>
              </w:rPr>
              <w:t>Cupania seemannii</w:t>
            </w:r>
            <w:r w:rsidRPr="003927C5">
              <w:rPr>
                <w:rFonts w:ascii="Times New Roman" w:eastAsia="Times New Roman" w:hAnsi="Times New Roman" w:cs="Times New Roman"/>
                <w:color w:val="000000"/>
                <w:sz w:val="20"/>
                <w:szCs w:val="20"/>
                <w:lang w:val="es-PA" w:eastAsia="es-ES"/>
              </w:rPr>
              <w:t xml:space="preserve"> </w:t>
            </w:r>
          </w:p>
        </w:tc>
        <w:tc>
          <w:tcPr>
            <w:tcW w:w="1353"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Sapindaceae</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3,54</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3,69</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0,46</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7,69</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2,56</w:t>
            </w:r>
          </w:p>
        </w:tc>
      </w:tr>
      <w:tr w:rsidR="00C03CA2" w:rsidRPr="00C00E4A" w:rsidTr="003927C5">
        <w:trPr>
          <w:trHeight w:val="320"/>
          <w:jc w:val="center"/>
        </w:trPr>
        <w:tc>
          <w:tcPr>
            <w:tcW w:w="1982"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i/>
                <w:iCs/>
                <w:color w:val="000000"/>
                <w:sz w:val="20"/>
                <w:szCs w:val="20"/>
                <w:lang w:val="es-PA" w:eastAsia="es-ES"/>
              </w:rPr>
              <w:t>Ficus insipida</w:t>
            </w:r>
            <w:r w:rsidRPr="003927C5">
              <w:rPr>
                <w:rFonts w:ascii="Times New Roman" w:eastAsia="Times New Roman" w:hAnsi="Times New Roman" w:cs="Times New Roman"/>
                <w:color w:val="000000"/>
                <w:sz w:val="20"/>
                <w:szCs w:val="20"/>
                <w:lang w:val="es-PA" w:eastAsia="es-ES"/>
              </w:rPr>
              <w:t xml:space="preserve"> </w:t>
            </w:r>
          </w:p>
        </w:tc>
        <w:tc>
          <w:tcPr>
            <w:tcW w:w="1353"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Moraceae</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0,63</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1,38</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5,57</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7,58</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2,53</w:t>
            </w:r>
          </w:p>
        </w:tc>
      </w:tr>
      <w:tr w:rsidR="00C03CA2" w:rsidRPr="00C00E4A" w:rsidTr="003927C5">
        <w:trPr>
          <w:trHeight w:val="320"/>
          <w:jc w:val="center"/>
        </w:trPr>
        <w:tc>
          <w:tcPr>
            <w:tcW w:w="1982"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i/>
                <w:iCs/>
                <w:color w:val="000000"/>
                <w:sz w:val="20"/>
                <w:szCs w:val="20"/>
                <w:lang w:val="es-PA" w:eastAsia="es-ES"/>
              </w:rPr>
              <w:t xml:space="preserve">Annona spraguei </w:t>
            </w:r>
          </w:p>
        </w:tc>
        <w:tc>
          <w:tcPr>
            <w:tcW w:w="1353" w:type="dxa"/>
            <w:shd w:val="clear" w:color="auto" w:fill="auto"/>
            <w:noWrap/>
            <w:vAlign w:val="center"/>
            <w:hideMark/>
          </w:tcPr>
          <w:p w:rsidR="00C03CA2" w:rsidRPr="003927C5" w:rsidRDefault="00C03CA2" w:rsidP="00C00E4A">
            <w:pPr>
              <w:spacing w:after="0" w:line="240" w:lineRule="auto"/>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Annonaceae</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2,29</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2,76</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1,39</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6,45</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2,15</w:t>
            </w:r>
          </w:p>
        </w:tc>
      </w:tr>
      <w:tr w:rsidR="00C03CA2" w:rsidRPr="00C00E4A" w:rsidTr="003927C5">
        <w:trPr>
          <w:trHeight w:val="320"/>
          <w:jc w:val="center"/>
        </w:trPr>
        <w:tc>
          <w:tcPr>
            <w:tcW w:w="3335" w:type="dxa"/>
            <w:gridSpan w:val="2"/>
            <w:shd w:val="clear" w:color="auto" w:fill="auto"/>
            <w:noWrap/>
            <w:vAlign w:val="bottom"/>
            <w:hideMark/>
          </w:tcPr>
          <w:p w:rsidR="00C03CA2" w:rsidRPr="003927C5" w:rsidRDefault="00C03CA2" w:rsidP="00C00E4A">
            <w:pPr>
              <w:spacing w:after="0" w:line="240" w:lineRule="auto"/>
              <w:jc w:val="center"/>
              <w:rPr>
                <w:rFonts w:ascii="Times New Roman" w:eastAsia="Times New Roman" w:hAnsi="Times New Roman" w:cs="Times New Roman"/>
                <w:b/>
                <w:bCs/>
                <w:color w:val="000000"/>
                <w:sz w:val="20"/>
                <w:szCs w:val="20"/>
                <w:lang w:val="es-PA" w:eastAsia="es-ES"/>
              </w:rPr>
            </w:pPr>
            <w:r w:rsidRPr="003927C5">
              <w:rPr>
                <w:rFonts w:ascii="Times New Roman" w:eastAsia="Times New Roman" w:hAnsi="Times New Roman" w:cs="Times New Roman"/>
                <w:b/>
                <w:bCs/>
                <w:color w:val="000000"/>
                <w:sz w:val="20"/>
                <w:szCs w:val="20"/>
                <w:lang w:val="es-PA" w:eastAsia="es-ES"/>
              </w:rPr>
              <w:t>Resto de las especies</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49,17</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69,59</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18,34</w:t>
            </w:r>
          </w:p>
        </w:tc>
        <w:tc>
          <w:tcPr>
            <w:tcW w:w="721" w:type="dxa"/>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137,08</w:t>
            </w:r>
          </w:p>
        </w:tc>
        <w:tc>
          <w:tcPr>
            <w:tcW w:w="721" w:type="dxa"/>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45,68</w:t>
            </w:r>
          </w:p>
        </w:tc>
      </w:tr>
      <w:tr w:rsidR="00C03CA2" w:rsidRPr="00C00E4A" w:rsidTr="003927C5">
        <w:trPr>
          <w:trHeight w:val="320"/>
          <w:jc w:val="center"/>
        </w:trPr>
        <w:tc>
          <w:tcPr>
            <w:tcW w:w="3335" w:type="dxa"/>
            <w:gridSpan w:val="2"/>
            <w:tcBorders>
              <w:bottom w:val="single" w:sz="4" w:space="0" w:color="auto"/>
            </w:tcBorders>
            <w:shd w:val="clear" w:color="auto" w:fill="auto"/>
            <w:noWrap/>
            <w:vAlign w:val="bottom"/>
            <w:hideMark/>
          </w:tcPr>
          <w:p w:rsidR="00C03CA2" w:rsidRPr="003927C5" w:rsidRDefault="00C03CA2" w:rsidP="00C00E4A">
            <w:pPr>
              <w:spacing w:after="0" w:line="240" w:lineRule="auto"/>
              <w:jc w:val="center"/>
              <w:rPr>
                <w:rFonts w:ascii="Times New Roman" w:eastAsia="Times New Roman" w:hAnsi="Times New Roman" w:cs="Times New Roman"/>
                <w:b/>
                <w:bCs/>
                <w:color w:val="000000"/>
                <w:sz w:val="20"/>
                <w:szCs w:val="20"/>
                <w:lang w:val="es-PA" w:eastAsia="es-ES"/>
              </w:rPr>
            </w:pPr>
            <w:r w:rsidRPr="003927C5">
              <w:rPr>
                <w:rFonts w:ascii="Times New Roman" w:eastAsia="Times New Roman" w:hAnsi="Times New Roman" w:cs="Times New Roman"/>
                <w:b/>
                <w:bCs/>
                <w:color w:val="000000"/>
                <w:sz w:val="20"/>
                <w:szCs w:val="20"/>
                <w:lang w:val="es-PA" w:eastAsia="es-ES"/>
              </w:rPr>
              <w:t>Total</w:t>
            </w:r>
          </w:p>
        </w:tc>
        <w:tc>
          <w:tcPr>
            <w:tcW w:w="721" w:type="dxa"/>
            <w:tcBorders>
              <w:bottom w:val="single" w:sz="4" w:space="0" w:color="auto"/>
            </w:tcBorders>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100,00</w:t>
            </w:r>
          </w:p>
        </w:tc>
        <w:tc>
          <w:tcPr>
            <w:tcW w:w="721" w:type="dxa"/>
            <w:tcBorders>
              <w:bottom w:val="single" w:sz="4" w:space="0" w:color="auto"/>
            </w:tcBorders>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100,00</w:t>
            </w:r>
          </w:p>
        </w:tc>
        <w:tc>
          <w:tcPr>
            <w:tcW w:w="721" w:type="dxa"/>
            <w:tcBorders>
              <w:bottom w:val="single" w:sz="4" w:space="0" w:color="auto"/>
            </w:tcBorders>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100,00</w:t>
            </w:r>
          </w:p>
        </w:tc>
        <w:tc>
          <w:tcPr>
            <w:tcW w:w="721" w:type="dxa"/>
            <w:tcBorders>
              <w:bottom w:val="single" w:sz="4" w:space="0" w:color="auto"/>
            </w:tcBorders>
            <w:shd w:val="clear" w:color="auto" w:fill="auto"/>
            <w:noWrap/>
            <w:vAlign w:val="center"/>
            <w:hideMark/>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300,00</w:t>
            </w:r>
          </w:p>
        </w:tc>
        <w:tc>
          <w:tcPr>
            <w:tcW w:w="721" w:type="dxa"/>
            <w:tcBorders>
              <w:bottom w:val="single" w:sz="4" w:space="0" w:color="auto"/>
            </w:tcBorders>
            <w:vAlign w:val="center"/>
          </w:tcPr>
          <w:p w:rsidR="00C03CA2" w:rsidRPr="003927C5" w:rsidRDefault="00C03CA2" w:rsidP="00C00E4A">
            <w:pPr>
              <w:spacing w:after="0" w:line="240" w:lineRule="auto"/>
              <w:jc w:val="right"/>
              <w:rPr>
                <w:rFonts w:ascii="Times New Roman" w:eastAsia="Times New Roman" w:hAnsi="Times New Roman" w:cs="Times New Roman"/>
                <w:color w:val="000000"/>
                <w:sz w:val="20"/>
                <w:szCs w:val="20"/>
                <w:lang w:val="es-PA" w:eastAsia="es-ES"/>
              </w:rPr>
            </w:pPr>
            <w:r w:rsidRPr="003927C5">
              <w:rPr>
                <w:rFonts w:ascii="Times New Roman" w:eastAsia="Times New Roman" w:hAnsi="Times New Roman" w:cs="Times New Roman"/>
                <w:color w:val="000000"/>
                <w:sz w:val="20"/>
                <w:szCs w:val="20"/>
                <w:lang w:val="es-PA" w:eastAsia="es-ES"/>
              </w:rPr>
              <w:t>100,00</w:t>
            </w:r>
          </w:p>
        </w:tc>
      </w:tr>
    </w:tbl>
    <w:p w:rsidR="00C03CA2" w:rsidRPr="003927C5" w:rsidRDefault="00C03CA2" w:rsidP="003927C5">
      <w:pPr>
        <w:pStyle w:val="Sinespaciado"/>
        <w:jc w:val="both"/>
        <w:rPr>
          <w:rFonts w:ascii="Times New Roman" w:hAnsi="Times New Roman" w:cs="Times New Roman"/>
          <w:sz w:val="20"/>
          <w:szCs w:val="20"/>
          <w:lang w:val="es-PA"/>
        </w:rPr>
      </w:pPr>
      <w:r w:rsidRPr="003927C5">
        <w:rPr>
          <w:rFonts w:ascii="Times New Roman" w:hAnsi="Times New Roman" w:cs="Times New Roman"/>
          <w:sz w:val="20"/>
          <w:szCs w:val="20"/>
          <w:lang w:val="es-PA"/>
        </w:rPr>
        <w:t>Nota: A% = abundancia relativa, F% = Frecuencia relativa, D% = Dominancia relativa</w:t>
      </w:r>
      <w:r w:rsidR="003927C5">
        <w:rPr>
          <w:rFonts w:ascii="Times New Roman" w:hAnsi="Times New Roman" w:cs="Times New Roman"/>
          <w:sz w:val="20"/>
          <w:szCs w:val="20"/>
          <w:lang w:val="es-PA"/>
        </w:rPr>
        <w:t>.</w:t>
      </w:r>
    </w:p>
    <w:p w:rsidR="00984918" w:rsidRPr="00AF4760" w:rsidRDefault="00984918" w:rsidP="00505411">
      <w:pPr>
        <w:pStyle w:val="Sinespaciado"/>
        <w:jc w:val="center"/>
        <w:rPr>
          <w:rFonts w:ascii="Times New Roman" w:hAnsi="Times New Roman" w:cs="Times New Roman"/>
          <w:sz w:val="24"/>
          <w:szCs w:val="24"/>
          <w:lang w:val="es-PA"/>
        </w:rPr>
      </w:pPr>
    </w:p>
    <w:p w:rsidR="00C00E4A" w:rsidRDefault="009A1F85" w:rsidP="00505411">
      <w:pPr>
        <w:pStyle w:val="Sinespaciado"/>
        <w:jc w:val="both"/>
        <w:rPr>
          <w:rFonts w:ascii="Times New Roman" w:hAnsi="Times New Roman" w:cs="Times New Roman"/>
          <w:bCs/>
          <w:iCs/>
          <w:sz w:val="24"/>
          <w:szCs w:val="24"/>
          <w:lang w:val="es-PA"/>
        </w:rPr>
      </w:pPr>
      <w:r>
        <w:rPr>
          <w:rFonts w:ascii="Times New Roman" w:hAnsi="Times New Roman" w:cs="Times New Roman"/>
          <w:bCs/>
          <w:iCs/>
          <w:sz w:val="24"/>
          <w:szCs w:val="24"/>
          <w:lang w:val="es-PA"/>
        </w:rPr>
        <w:t>L</w:t>
      </w:r>
      <w:r w:rsidR="00C03CA2" w:rsidRPr="00AF4760">
        <w:rPr>
          <w:rFonts w:ascii="Times New Roman" w:hAnsi="Times New Roman" w:cs="Times New Roman"/>
          <w:bCs/>
          <w:iCs/>
          <w:sz w:val="24"/>
          <w:szCs w:val="24"/>
          <w:lang w:val="es-PA"/>
        </w:rPr>
        <w:t xml:space="preserve">as especies </w:t>
      </w:r>
      <w:r w:rsidR="00C03CA2" w:rsidRPr="00AF4760">
        <w:rPr>
          <w:rFonts w:ascii="Times New Roman" w:hAnsi="Times New Roman" w:cs="Times New Roman"/>
          <w:bCs/>
          <w:i/>
          <w:iCs/>
          <w:sz w:val="24"/>
          <w:szCs w:val="24"/>
          <w:lang w:val="es-PA"/>
        </w:rPr>
        <w:t>E</w:t>
      </w:r>
      <w:r w:rsidR="00B5771C" w:rsidRPr="00AF4760">
        <w:rPr>
          <w:rFonts w:ascii="Times New Roman" w:hAnsi="Times New Roman" w:cs="Times New Roman"/>
          <w:bCs/>
          <w:i/>
          <w:iCs/>
          <w:sz w:val="24"/>
          <w:szCs w:val="24"/>
          <w:lang w:val="es-PA"/>
        </w:rPr>
        <w:t>.</w:t>
      </w:r>
      <w:r w:rsidR="00C03CA2" w:rsidRPr="00AF4760">
        <w:rPr>
          <w:rFonts w:ascii="Times New Roman" w:hAnsi="Times New Roman" w:cs="Times New Roman"/>
          <w:bCs/>
          <w:i/>
          <w:iCs/>
          <w:sz w:val="24"/>
          <w:szCs w:val="24"/>
          <w:lang w:val="es-PA"/>
        </w:rPr>
        <w:t xml:space="preserve"> oleifera</w:t>
      </w:r>
      <w:r w:rsidR="00C03CA2" w:rsidRPr="00AF4760">
        <w:rPr>
          <w:rFonts w:ascii="Times New Roman" w:hAnsi="Times New Roman" w:cs="Times New Roman"/>
          <w:bCs/>
          <w:iCs/>
          <w:sz w:val="24"/>
          <w:szCs w:val="24"/>
          <w:lang w:val="es-PA"/>
        </w:rPr>
        <w:t xml:space="preserve">, </w:t>
      </w:r>
      <w:r w:rsidR="00B5771C" w:rsidRPr="00AF4760">
        <w:rPr>
          <w:rFonts w:ascii="Times New Roman" w:hAnsi="Times New Roman" w:cs="Times New Roman"/>
          <w:bCs/>
          <w:i/>
          <w:iCs/>
          <w:sz w:val="24"/>
          <w:szCs w:val="24"/>
          <w:lang w:val="es-PA"/>
        </w:rPr>
        <w:t xml:space="preserve">A. </w:t>
      </w:r>
      <w:r w:rsidR="00C03CA2" w:rsidRPr="00AF4760">
        <w:rPr>
          <w:rFonts w:ascii="Times New Roman" w:hAnsi="Times New Roman" w:cs="Times New Roman"/>
          <w:bCs/>
          <w:i/>
          <w:iCs/>
          <w:sz w:val="24"/>
          <w:szCs w:val="24"/>
          <w:lang w:val="es-PA"/>
        </w:rPr>
        <w:t>butyracea</w:t>
      </w:r>
      <w:r w:rsidR="00C03CA2" w:rsidRPr="00AF4760">
        <w:rPr>
          <w:rFonts w:ascii="Times New Roman" w:hAnsi="Times New Roman" w:cs="Times New Roman"/>
          <w:bCs/>
          <w:iCs/>
          <w:sz w:val="24"/>
          <w:szCs w:val="24"/>
          <w:lang w:val="es-PA"/>
        </w:rPr>
        <w:t xml:space="preserve"> y </w:t>
      </w:r>
      <w:r w:rsidR="00C03CA2" w:rsidRPr="00AF4760">
        <w:rPr>
          <w:rFonts w:ascii="Times New Roman" w:hAnsi="Times New Roman" w:cs="Times New Roman"/>
          <w:bCs/>
          <w:i/>
          <w:iCs/>
          <w:sz w:val="24"/>
          <w:szCs w:val="24"/>
          <w:lang w:val="es-PA"/>
        </w:rPr>
        <w:t>O</w:t>
      </w:r>
      <w:r w:rsidR="00B5771C" w:rsidRPr="00AF4760">
        <w:rPr>
          <w:rFonts w:ascii="Times New Roman" w:hAnsi="Times New Roman" w:cs="Times New Roman"/>
          <w:bCs/>
          <w:i/>
          <w:iCs/>
          <w:sz w:val="24"/>
          <w:szCs w:val="24"/>
          <w:lang w:val="es-PA"/>
        </w:rPr>
        <w:t xml:space="preserve">. </w:t>
      </w:r>
      <w:r w:rsidR="00C03CA2" w:rsidRPr="00AF4760">
        <w:rPr>
          <w:rFonts w:ascii="Times New Roman" w:hAnsi="Times New Roman" w:cs="Times New Roman"/>
          <w:bCs/>
          <w:i/>
          <w:iCs/>
          <w:sz w:val="24"/>
          <w:szCs w:val="24"/>
          <w:lang w:val="es-PA"/>
        </w:rPr>
        <w:t>mapora</w:t>
      </w:r>
      <w:r w:rsidR="00C03CA2" w:rsidRPr="00AF4760">
        <w:rPr>
          <w:rFonts w:ascii="Times New Roman" w:hAnsi="Times New Roman" w:cs="Times New Roman"/>
          <w:bCs/>
          <w:iCs/>
          <w:sz w:val="24"/>
          <w:szCs w:val="24"/>
          <w:lang w:val="es-PA"/>
        </w:rPr>
        <w:t xml:space="preserve"> se encuentran entre las ocho </w:t>
      </w:r>
      <w:r>
        <w:rPr>
          <w:rFonts w:ascii="Times New Roman" w:hAnsi="Times New Roman" w:cs="Times New Roman"/>
          <w:bCs/>
          <w:iCs/>
          <w:sz w:val="24"/>
          <w:szCs w:val="24"/>
          <w:lang w:val="es-PA"/>
        </w:rPr>
        <w:t>con mayor valor del IVI</w:t>
      </w:r>
      <w:r w:rsidR="00C03CA2" w:rsidRPr="00AF4760">
        <w:rPr>
          <w:rFonts w:ascii="Times New Roman" w:hAnsi="Times New Roman" w:cs="Times New Roman"/>
          <w:bCs/>
          <w:iCs/>
          <w:sz w:val="24"/>
          <w:szCs w:val="24"/>
          <w:lang w:val="es-PA"/>
        </w:rPr>
        <w:t>. Estas tres especies pertenecen a la familia Arecaceae, la cual se caracteriza por su diversidad y abundancia, con alrededor de 1500 especies y 200 géneros en el mundo (Henderson</w:t>
      </w:r>
      <w:r w:rsidR="00C03CA2" w:rsidRPr="00AF4760">
        <w:rPr>
          <w:rFonts w:ascii="Times New Roman" w:hAnsi="Times New Roman" w:cs="Times New Roman"/>
          <w:bCs/>
          <w:i/>
          <w:iCs/>
          <w:sz w:val="24"/>
          <w:szCs w:val="24"/>
          <w:lang w:val="es-PA"/>
        </w:rPr>
        <w:t xml:space="preserve"> et al</w:t>
      </w:r>
      <w:r w:rsidR="00C03CA2" w:rsidRPr="00AF4760">
        <w:rPr>
          <w:rFonts w:ascii="Times New Roman" w:hAnsi="Times New Roman" w:cs="Times New Roman"/>
          <w:bCs/>
          <w:iCs/>
          <w:sz w:val="24"/>
          <w:szCs w:val="24"/>
          <w:lang w:val="es-PA"/>
        </w:rPr>
        <w:t>.</w:t>
      </w:r>
      <w:r w:rsidR="003927C5">
        <w:rPr>
          <w:rFonts w:ascii="Times New Roman" w:hAnsi="Times New Roman" w:cs="Times New Roman"/>
          <w:bCs/>
          <w:iCs/>
          <w:sz w:val="24"/>
          <w:szCs w:val="24"/>
          <w:lang w:val="es-PA"/>
        </w:rPr>
        <w:t>,</w:t>
      </w:r>
      <w:r w:rsidR="00C03CA2" w:rsidRPr="00AF4760">
        <w:rPr>
          <w:rFonts w:ascii="Times New Roman" w:hAnsi="Times New Roman" w:cs="Times New Roman"/>
          <w:bCs/>
          <w:iCs/>
          <w:sz w:val="24"/>
          <w:szCs w:val="24"/>
          <w:lang w:val="es-PA"/>
        </w:rPr>
        <w:t xml:space="preserve"> 1995).</w:t>
      </w:r>
      <w:r w:rsidR="003927C5">
        <w:rPr>
          <w:rFonts w:ascii="Times New Roman" w:hAnsi="Times New Roman" w:cs="Times New Roman"/>
          <w:bCs/>
          <w:iCs/>
          <w:sz w:val="24"/>
          <w:szCs w:val="24"/>
          <w:lang w:val="es-PA"/>
        </w:rPr>
        <w:t xml:space="preserve">  </w:t>
      </w:r>
      <w:r w:rsidR="00C03CA2" w:rsidRPr="00AF4760">
        <w:rPr>
          <w:rFonts w:ascii="Times New Roman" w:hAnsi="Times New Roman" w:cs="Times New Roman"/>
          <w:bCs/>
          <w:iCs/>
          <w:sz w:val="24"/>
          <w:szCs w:val="24"/>
          <w:lang w:val="es-PA"/>
        </w:rPr>
        <w:t xml:space="preserve">La abundancia y densidad de palmas en </w:t>
      </w:r>
      <w:r>
        <w:rPr>
          <w:rFonts w:ascii="Times New Roman" w:hAnsi="Times New Roman" w:cs="Times New Roman"/>
          <w:bCs/>
          <w:iCs/>
          <w:sz w:val="24"/>
          <w:szCs w:val="24"/>
          <w:lang w:val="es-PA"/>
        </w:rPr>
        <w:t>e</w:t>
      </w:r>
      <w:r w:rsidR="00C03CA2" w:rsidRPr="00AF4760">
        <w:rPr>
          <w:rFonts w:ascii="Times New Roman" w:hAnsi="Times New Roman" w:cs="Times New Roman"/>
          <w:bCs/>
          <w:iCs/>
          <w:sz w:val="24"/>
          <w:szCs w:val="24"/>
          <w:lang w:val="es-PA"/>
        </w:rPr>
        <w:t>l</w:t>
      </w:r>
      <w:r>
        <w:rPr>
          <w:rFonts w:ascii="Times New Roman" w:hAnsi="Times New Roman" w:cs="Times New Roman"/>
          <w:bCs/>
          <w:iCs/>
          <w:sz w:val="24"/>
          <w:szCs w:val="24"/>
          <w:lang w:val="es-PA"/>
        </w:rPr>
        <w:t xml:space="preserve"> Trópico </w:t>
      </w:r>
      <w:r w:rsidR="00C03CA2" w:rsidRPr="00AF4760">
        <w:rPr>
          <w:rFonts w:ascii="Times New Roman" w:hAnsi="Times New Roman" w:cs="Times New Roman"/>
          <w:bCs/>
          <w:iCs/>
          <w:sz w:val="24"/>
          <w:szCs w:val="24"/>
          <w:lang w:val="es-PA"/>
        </w:rPr>
        <w:t>se encuentran asociadas a los climas cá</w:t>
      </w:r>
      <w:r>
        <w:rPr>
          <w:rFonts w:ascii="Times New Roman" w:hAnsi="Times New Roman" w:cs="Times New Roman"/>
          <w:bCs/>
          <w:iCs/>
          <w:sz w:val="24"/>
          <w:szCs w:val="24"/>
          <w:lang w:val="es-PA"/>
        </w:rPr>
        <w:t>lidos y húmedos que caracteriza</w:t>
      </w:r>
      <w:r w:rsidR="00C03CA2" w:rsidRPr="00AF4760">
        <w:rPr>
          <w:rFonts w:ascii="Times New Roman" w:hAnsi="Times New Roman" w:cs="Times New Roman"/>
          <w:bCs/>
          <w:iCs/>
          <w:sz w:val="24"/>
          <w:szCs w:val="24"/>
          <w:lang w:val="es-PA"/>
        </w:rPr>
        <w:t xml:space="preserve"> </w:t>
      </w:r>
      <w:r>
        <w:rPr>
          <w:rFonts w:ascii="Times New Roman" w:hAnsi="Times New Roman" w:cs="Times New Roman"/>
          <w:bCs/>
          <w:iCs/>
          <w:sz w:val="24"/>
          <w:szCs w:val="24"/>
          <w:lang w:val="es-PA"/>
        </w:rPr>
        <w:t>los bosques</w:t>
      </w:r>
      <w:r w:rsidR="00C03CA2" w:rsidRPr="00AF4760">
        <w:rPr>
          <w:rFonts w:ascii="Times New Roman" w:hAnsi="Times New Roman" w:cs="Times New Roman"/>
          <w:bCs/>
          <w:iCs/>
          <w:sz w:val="24"/>
          <w:szCs w:val="24"/>
          <w:lang w:val="es-PA"/>
        </w:rPr>
        <w:t xml:space="preserve"> (Ávalos </w:t>
      </w:r>
      <w:r w:rsidR="00C03CA2" w:rsidRPr="00AF4760">
        <w:rPr>
          <w:rFonts w:ascii="Times New Roman" w:hAnsi="Times New Roman" w:cs="Times New Roman"/>
          <w:bCs/>
          <w:i/>
          <w:iCs/>
          <w:sz w:val="24"/>
          <w:szCs w:val="24"/>
          <w:lang w:val="es-PA"/>
        </w:rPr>
        <w:t>et al</w:t>
      </w:r>
      <w:r w:rsidR="00C03CA2" w:rsidRPr="00AF4760">
        <w:rPr>
          <w:rFonts w:ascii="Times New Roman" w:hAnsi="Times New Roman" w:cs="Times New Roman"/>
          <w:bCs/>
          <w:iCs/>
          <w:sz w:val="24"/>
          <w:szCs w:val="24"/>
          <w:lang w:val="es-PA"/>
        </w:rPr>
        <w:t>.</w:t>
      </w:r>
      <w:r w:rsidR="003927C5">
        <w:rPr>
          <w:rFonts w:ascii="Times New Roman" w:hAnsi="Times New Roman" w:cs="Times New Roman"/>
          <w:bCs/>
          <w:iCs/>
          <w:sz w:val="24"/>
          <w:szCs w:val="24"/>
          <w:lang w:val="es-PA"/>
        </w:rPr>
        <w:t>,</w:t>
      </w:r>
      <w:r w:rsidR="00C03CA2" w:rsidRPr="00AF4760">
        <w:rPr>
          <w:rFonts w:ascii="Times New Roman" w:hAnsi="Times New Roman" w:cs="Times New Roman"/>
          <w:bCs/>
          <w:iCs/>
          <w:sz w:val="24"/>
          <w:szCs w:val="24"/>
          <w:lang w:val="es-PA"/>
        </w:rPr>
        <w:t xml:space="preserve"> 2005). Estos resultados son similares a los obtenidos por Aguilar (2011), ya que en dicho estudio</w:t>
      </w:r>
      <w:r w:rsidR="00B5771C" w:rsidRPr="00AF4760">
        <w:rPr>
          <w:rFonts w:ascii="Times New Roman" w:hAnsi="Times New Roman" w:cs="Times New Roman"/>
          <w:bCs/>
          <w:iCs/>
          <w:sz w:val="24"/>
          <w:szCs w:val="24"/>
          <w:lang w:val="es-PA"/>
        </w:rPr>
        <w:t>,</w:t>
      </w:r>
      <w:r w:rsidR="00C03CA2" w:rsidRPr="00AF4760">
        <w:rPr>
          <w:rFonts w:ascii="Times New Roman" w:hAnsi="Times New Roman" w:cs="Times New Roman"/>
          <w:bCs/>
          <w:iCs/>
          <w:sz w:val="24"/>
          <w:szCs w:val="24"/>
          <w:lang w:val="es-PA"/>
        </w:rPr>
        <w:t xml:space="preserve"> cuatro especies de la </w:t>
      </w:r>
      <w:r w:rsidR="00D97D1E" w:rsidRPr="00AF4760">
        <w:rPr>
          <w:rFonts w:ascii="Times New Roman" w:hAnsi="Times New Roman" w:cs="Times New Roman"/>
          <w:bCs/>
          <w:iCs/>
          <w:sz w:val="24"/>
          <w:szCs w:val="24"/>
          <w:lang w:val="es-PA"/>
        </w:rPr>
        <w:t>familia Arecaceae se encuentran</w:t>
      </w:r>
      <w:r w:rsidR="00C03CA2" w:rsidRPr="00AF4760">
        <w:rPr>
          <w:rFonts w:ascii="Times New Roman" w:hAnsi="Times New Roman" w:cs="Times New Roman"/>
          <w:bCs/>
          <w:iCs/>
          <w:sz w:val="24"/>
          <w:szCs w:val="24"/>
          <w:lang w:val="es-PA"/>
        </w:rPr>
        <w:t xml:space="preserve"> entre las 10 especies con mayor IVI. En Colombia, Dueñas </w:t>
      </w:r>
      <w:r w:rsidR="00C03CA2" w:rsidRPr="00AF4760">
        <w:rPr>
          <w:rFonts w:ascii="Times New Roman" w:hAnsi="Times New Roman" w:cs="Times New Roman"/>
          <w:bCs/>
          <w:i/>
          <w:iCs/>
          <w:sz w:val="24"/>
          <w:szCs w:val="24"/>
          <w:lang w:val="es-PA"/>
        </w:rPr>
        <w:t>et al.</w:t>
      </w:r>
      <w:r w:rsidR="00C03CA2" w:rsidRPr="00AF4760">
        <w:rPr>
          <w:rFonts w:ascii="Times New Roman" w:hAnsi="Times New Roman" w:cs="Times New Roman"/>
          <w:bCs/>
          <w:iCs/>
          <w:sz w:val="24"/>
          <w:szCs w:val="24"/>
          <w:lang w:val="es-PA"/>
        </w:rPr>
        <w:t xml:space="preserve"> (2007), para bosques de la Cordillera Oriental arriba de los 700 msnm, y Galeano </w:t>
      </w:r>
      <w:r w:rsidR="00C03CA2" w:rsidRPr="00AF4760">
        <w:rPr>
          <w:rFonts w:ascii="Times New Roman" w:hAnsi="Times New Roman" w:cs="Times New Roman"/>
          <w:bCs/>
          <w:i/>
          <w:iCs/>
          <w:sz w:val="24"/>
          <w:szCs w:val="24"/>
          <w:lang w:val="es-PA"/>
        </w:rPr>
        <w:t>et al</w:t>
      </w:r>
      <w:r w:rsidR="00C03CA2" w:rsidRPr="00AF4760">
        <w:rPr>
          <w:rFonts w:ascii="Times New Roman" w:hAnsi="Times New Roman" w:cs="Times New Roman"/>
          <w:bCs/>
          <w:iCs/>
          <w:sz w:val="24"/>
          <w:szCs w:val="24"/>
          <w:lang w:val="es-PA"/>
        </w:rPr>
        <w:t>. (1998) para bosques de tierras bajas del Chocó, reportan resultados similares a nuestro estudio, en los cuales las especies de palmas presentan los mayores valores de IVI y abundancia relativa.</w:t>
      </w:r>
      <w:r w:rsidR="0070288A" w:rsidRPr="00AF4760">
        <w:rPr>
          <w:rFonts w:ascii="Times New Roman" w:hAnsi="Times New Roman" w:cs="Times New Roman"/>
          <w:bCs/>
          <w:iCs/>
          <w:sz w:val="24"/>
          <w:szCs w:val="24"/>
          <w:lang w:val="es-PA"/>
        </w:rPr>
        <w:t xml:space="preserve"> </w:t>
      </w:r>
      <w:r w:rsidR="00B5771C" w:rsidRPr="00AF4760">
        <w:rPr>
          <w:rFonts w:ascii="Times New Roman" w:hAnsi="Times New Roman" w:cs="Times New Roman"/>
          <w:bCs/>
          <w:i/>
          <w:iCs/>
          <w:sz w:val="24"/>
          <w:szCs w:val="24"/>
          <w:lang w:val="es-PA"/>
        </w:rPr>
        <w:t xml:space="preserve">E. </w:t>
      </w:r>
      <w:r w:rsidR="00CB33FD" w:rsidRPr="00AF4760">
        <w:rPr>
          <w:rFonts w:ascii="Times New Roman" w:hAnsi="Times New Roman" w:cs="Times New Roman"/>
          <w:bCs/>
          <w:i/>
          <w:iCs/>
          <w:sz w:val="24"/>
          <w:szCs w:val="24"/>
          <w:lang w:val="es-PA"/>
        </w:rPr>
        <w:t>oleifera</w:t>
      </w:r>
      <w:r w:rsidR="00CB33FD" w:rsidRPr="00AF4760">
        <w:rPr>
          <w:rFonts w:ascii="Times New Roman" w:hAnsi="Times New Roman" w:cs="Times New Roman"/>
          <w:bCs/>
          <w:iCs/>
          <w:sz w:val="24"/>
          <w:szCs w:val="24"/>
          <w:lang w:val="es-PA"/>
        </w:rPr>
        <w:t xml:space="preserve">, </w:t>
      </w:r>
      <w:r>
        <w:rPr>
          <w:rFonts w:ascii="Times New Roman" w:hAnsi="Times New Roman" w:cs="Times New Roman"/>
          <w:bCs/>
          <w:iCs/>
          <w:sz w:val="24"/>
          <w:szCs w:val="24"/>
          <w:lang w:val="es-PA"/>
        </w:rPr>
        <w:t xml:space="preserve">que </w:t>
      </w:r>
      <w:r w:rsidR="00CB33FD" w:rsidRPr="00AF4760">
        <w:rPr>
          <w:rFonts w:ascii="Times New Roman" w:hAnsi="Times New Roman" w:cs="Times New Roman"/>
          <w:bCs/>
          <w:iCs/>
          <w:sz w:val="24"/>
          <w:szCs w:val="24"/>
          <w:lang w:val="es-PA"/>
        </w:rPr>
        <w:t xml:space="preserve">presentó el segundo mayor </w:t>
      </w:r>
      <w:r>
        <w:rPr>
          <w:rFonts w:ascii="Times New Roman" w:hAnsi="Times New Roman" w:cs="Times New Roman"/>
          <w:bCs/>
          <w:iCs/>
          <w:sz w:val="24"/>
          <w:szCs w:val="24"/>
          <w:lang w:val="es-PA"/>
        </w:rPr>
        <w:t>IVI</w:t>
      </w:r>
      <w:r w:rsidR="009D480C" w:rsidRPr="00AF4760">
        <w:rPr>
          <w:rFonts w:ascii="Times New Roman" w:hAnsi="Times New Roman" w:cs="Times New Roman"/>
          <w:bCs/>
          <w:iCs/>
          <w:sz w:val="24"/>
          <w:szCs w:val="24"/>
          <w:lang w:val="es-PA"/>
        </w:rPr>
        <w:t xml:space="preserve">, </w:t>
      </w:r>
      <w:r w:rsidR="00B5771C" w:rsidRPr="00AF4760">
        <w:rPr>
          <w:rFonts w:ascii="Times New Roman" w:hAnsi="Times New Roman" w:cs="Times New Roman"/>
          <w:bCs/>
          <w:iCs/>
          <w:sz w:val="24"/>
          <w:szCs w:val="24"/>
          <w:lang w:val="es-PA"/>
        </w:rPr>
        <w:t xml:space="preserve">es </w:t>
      </w:r>
      <w:r w:rsidR="00150ED6" w:rsidRPr="00AF4760">
        <w:rPr>
          <w:rFonts w:ascii="Times New Roman" w:hAnsi="Times New Roman" w:cs="Times New Roman"/>
          <w:bCs/>
          <w:iCs/>
          <w:sz w:val="24"/>
          <w:szCs w:val="24"/>
          <w:lang w:val="es-PA"/>
        </w:rPr>
        <w:t xml:space="preserve">una especie </w:t>
      </w:r>
      <w:r w:rsidR="00CB33FD" w:rsidRPr="00AF4760">
        <w:rPr>
          <w:rFonts w:ascii="Times New Roman" w:hAnsi="Times New Roman" w:cs="Times New Roman"/>
          <w:bCs/>
          <w:iCs/>
          <w:sz w:val="24"/>
          <w:szCs w:val="24"/>
          <w:lang w:val="es-PA"/>
        </w:rPr>
        <w:t>común en bosques de tierras bajas (</w:t>
      </w:r>
      <w:proofErr w:type="spellStart"/>
      <w:r w:rsidR="00CB33FD" w:rsidRPr="00AF4760">
        <w:rPr>
          <w:rFonts w:ascii="Times New Roman" w:hAnsi="Times New Roman" w:cs="Times New Roman"/>
          <w:bCs/>
          <w:iCs/>
          <w:sz w:val="24"/>
          <w:szCs w:val="24"/>
          <w:lang w:val="es-PA"/>
        </w:rPr>
        <w:t>Chízmar</w:t>
      </w:r>
      <w:proofErr w:type="spellEnd"/>
      <w:r w:rsidR="00CB33FD" w:rsidRPr="00AF4760">
        <w:rPr>
          <w:rFonts w:ascii="Times New Roman" w:hAnsi="Times New Roman" w:cs="Times New Roman"/>
          <w:bCs/>
          <w:iCs/>
          <w:sz w:val="24"/>
          <w:szCs w:val="24"/>
          <w:lang w:val="es-PA"/>
        </w:rPr>
        <w:t>, 2009) y crece</w:t>
      </w:r>
      <w:r w:rsidR="000D268C" w:rsidRPr="00AF4760">
        <w:rPr>
          <w:rFonts w:ascii="Times New Roman" w:hAnsi="Times New Roman" w:cs="Times New Roman"/>
          <w:bCs/>
          <w:iCs/>
          <w:sz w:val="24"/>
          <w:szCs w:val="24"/>
          <w:lang w:val="es-PA"/>
        </w:rPr>
        <w:t xml:space="preserve"> frecuentemente</w:t>
      </w:r>
      <w:r w:rsidR="00CB33FD" w:rsidRPr="00AF4760">
        <w:rPr>
          <w:rFonts w:ascii="Times New Roman" w:hAnsi="Times New Roman" w:cs="Times New Roman"/>
          <w:bCs/>
          <w:iCs/>
          <w:sz w:val="24"/>
          <w:szCs w:val="24"/>
          <w:lang w:val="es-PA"/>
        </w:rPr>
        <w:t xml:space="preserve"> en sitios abiertos (Henderson, 1995, </w:t>
      </w:r>
      <w:proofErr w:type="spellStart"/>
      <w:r w:rsidR="00CB33FD" w:rsidRPr="00AF4760">
        <w:rPr>
          <w:rFonts w:ascii="Times New Roman" w:hAnsi="Times New Roman" w:cs="Times New Roman"/>
          <w:bCs/>
          <w:iCs/>
          <w:sz w:val="24"/>
          <w:szCs w:val="24"/>
          <w:lang w:val="es-PA"/>
        </w:rPr>
        <w:t>Grayum</w:t>
      </w:r>
      <w:proofErr w:type="spellEnd"/>
      <w:r w:rsidR="00CB33FD" w:rsidRPr="00AF4760">
        <w:rPr>
          <w:rFonts w:ascii="Times New Roman" w:hAnsi="Times New Roman" w:cs="Times New Roman"/>
          <w:bCs/>
          <w:iCs/>
          <w:sz w:val="24"/>
          <w:szCs w:val="24"/>
          <w:lang w:val="es-PA"/>
        </w:rPr>
        <w:t xml:space="preserve">, 2003; </w:t>
      </w:r>
      <w:proofErr w:type="spellStart"/>
      <w:r w:rsidR="00CB33FD" w:rsidRPr="00AF4760">
        <w:rPr>
          <w:rFonts w:ascii="Times New Roman" w:hAnsi="Times New Roman" w:cs="Times New Roman"/>
          <w:bCs/>
          <w:iCs/>
          <w:sz w:val="24"/>
          <w:szCs w:val="24"/>
          <w:lang w:val="es-PA"/>
        </w:rPr>
        <w:t>Condit</w:t>
      </w:r>
      <w:proofErr w:type="spellEnd"/>
      <w:r w:rsidR="00CB33FD" w:rsidRPr="00AF4760">
        <w:rPr>
          <w:rFonts w:ascii="Times New Roman" w:hAnsi="Times New Roman" w:cs="Times New Roman"/>
          <w:bCs/>
          <w:iCs/>
          <w:sz w:val="24"/>
          <w:szCs w:val="24"/>
          <w:lang w:val="es-PA"/>
        </w:rPr>
        <w:t xml:space="preserve"> </w:t>
      </w:r>
      <w:r w:rsidR="00CB33FD" w:rsidRPr="00AF4760">
        <w:rPr>
          <w:rFonts w:ascii="Times New Roman" w:hAnsi="Times New Roman" w:cs="Times New Roman"/>
          <w:bCs/>
          <w:i/>
          <w:iCs/>
          <w:sz w:val="24"/>
          <w:szCs w:val="24"/>
          <w:lang w:val="es-PA"/>
        </w:rPr>
        <w:t>et al</w:t>
      </w:r>
      <w:r w:rsidR="00CB33FD" w:rsidRPr="00AF4760">
        <w:rPr>
          <w:rFonts w:ascii="Times New Roman" w:hAnsi="Times New Roman" w:cs="Times New Roman"/>
          <w:bCs/>
          <w:iCs/>
          <w:sz w:val="24"/>
          <w:szCs w:val="24"/>
          <w:lang w:val="es-PA"/>
        </w:rPr>
        <w:t>.</w:t>
      </w:r>
      <w:r w:rsidR="003927C5">
        <w:rPr>
          <w:rFonts w:ascii="Times New Roman" w:hAnsi="Times New Roman" w:cs="Times New Roman"/>
          <w:bCs/>
          <w:iCs/>
          <w:sz w:val="24"/>
          <w:szCs w:val="24"/>
          <w:lang w:val="es-PA"/>
        </w:rPr>
        <w:t>,</w:t>
      </w:r>
      <w:r w:rsidR="00CB33FD" w:rsidRPr="00AF4760">
        <w:rPr>
          <w:rFonts w:ascii="Times New Roman" w:hAnsi="Times New Roman" w:cs="Times New Roman"/>
          <w:bCs/>
          <w:iCs/>
          <w:sz w:val="24"/>
          <w:szCs w:val="24"/>
          <w:lang w:val="es-PA"/>
        </w:rPr>
        <w:t xml:space="preserve"> 2011).</w:t>
      </w:r>
      <w:r w:rsidR="00261B41" w:rsidRPr="00AF4760">
        <w:rPr>
          <w:rFonts w:ascii="Times New Roman" w:hAnsi="Times New Roman" w:cs="Times New Roman"/>
          <w:bCs/>
          <w:iCs/>
          <w:sz w:val="24"/>
          <w:szCs w:val="24"/>
          <w:lang w:val="es-PA"/>
        </w:rPr>
        <w:t xml:space="preserve"> </w:t>
      </w:r>
      <w:r w:rsidR="000D268C" w:rsidRPr="00AF4760">
        <w:rPr>
          <w:rFonts w:ascii="Times New Roman" w:hAnsi="Times New Roman" w:cs="Times New Roman"/>
          <w:bCs/>
          <w:i/>
          <w:iCs/>
          <w:sz w:val="24"/>
          <w:szCs w:val="24"/>
          <w:lang w:val="es-PA"/>
        </w:rPr>
        <w:t xml:space="preserve">A. </w:t>
      </w:r>
      <w:r w:rsidR="00261B41" w:rsidRPr="00AF4760">
        <w:rPr>
          <w:rFonts w:ascii="Times New Roman" w:hAnsi="Times New Roman" w:cs="Times New Roman"/>
          <w:bCs/>
          <w:i/>
          <w:iCs/>
          <w:sz w:val="24"/>
          <w:szCs w:val="24"/>
          <w:lang w:val="es-PA"/>
        </w:rPr>
        <w:t>butyracea</w:t>
      </w:r>
      <w:r w:rsidR="00261B41" w:rsidRPr="00AF4760">
        <w:rPr>
          <w:rFonts w:ascii="Times New Roman" w:hAnsi="Times New Roman" w:cs="Times New Roman"/>
          <w:bCs/>
          <w:iCs/>
          <w:sz w:val="24"/>
          <w:szCs w:val="24"/>
          <w:lang w:val="es-PA"/>
        </w:rPr>
        <w:t xml:space="preserve"> presentó </w:t>
      </w:r>
      <w:r w:rsidR="00200922" w:rsidRPr="00AF4760">
        <w:rPr>
          <w:rFonts w:ascii="Times New Roman" w:hAnsi="Times New Roman" w:cs="Times New Roman"/>
          <w:bCs/>
          <w:iCs/>
          <w:sz w:val="24"/>
          <w:szCs w:val="24"/>
          <w:lang w:val="es-PA"/>
        </w:rPr>
        <w:t xml:space="preserve">también </w:t>
      </w:r>
      <w:r w:rsidR="00261B41" w:rsidRPr="00AF4760">
        <w:rPr>
          <w:rFonts w:ascii="Times New Roman" w:hAnsi="Times New Roman" w:cs="Times New Roman"/>
          <w:bCs/>
          <w:iCs/>
          <w:sz w:val="24"/>
          <w:szCs w:val="24"/>
          <w:lang w:val="es-PA"/>
        </w:rPr>
        <w:t>un importante IVI, s</w:t>
      </w:r>
      <w:r w:rsidR="00B2232A" w:rsidRPr="00AF4760">
        <w:rPr>
          <w:rFonts w:ascii="Times New Roman" w:hAnsi="Times New Roman" w:cs="Times New Roman"/>
          <w:bCs/>
          <w:iCs/>
          <w:sz w:val="24"/>
          <w:szCs w:val="24"/>
          <w:lang w:val="es-PA"/>
        </w:rPr>
        <w:t xml:space="preserve">egún Condit </w:t>
      </w:r>
      <w:r w:rsidR="00B2232A" w:rsidRPr="00AF4760">
        <w:rPr>
          <w:rFonts w:ascii="Times New Roman" w:hAnsi="Times New Roman" w:cs="Times New Roman"/>
          <w:bCs/>
          <w:i/>
          <w:iCs/>
          <w:sz w:val="24"/>
          <w:szCs w:val="24"/>
          <w:lang w:val="es-PA"/>
        </w:rPr>
        <w:t>et al</w:t>
      </w:r>
      <w:r w:rsidR="00B2232A" w:rsidRPr="00AF4760">
        <w:rPr>
          <w:rFonts w:ascii="Times New Roman" w:hAnsi="Times New Roman" w:cs="Times New Roman"/>
          <w:bCs/>
          <w:iCs/>
          <w:sz w:val="24"/>
          <w:szCs w:val="24"/>
          <w:lang w:val="es-PA"/>
        </w:rPr>
        <w:t xml:space="preserve">. </w:t>
      </w:r>
      <w:r w:rsidR="00B2232A" w:rsidRPr="00AF4760">
        <w:rPr>
          <w:rFonts w:ascii="Times New Roman" w:hAnsi="Times New Roman" w:cs="Times New Roman"/>
          <w:bCs/>
          <w:iCs/>
          <w:sz w:val="24"/>
          <w:szCs w:val="24"/>
          <w:lang w:val="es-PA"/>
        </w:rPr>
        <w:lastRenderedPageBreak/>
        <w:t>(2011),</w:t>
      </w:r>
      <w:r w:rsidR="00261B41" w:rsidRPr="00AF4760">
        <w:rPr>
          <w:rFonts w:ascii="Times New Roman" w:eastAsia="Calibri" w:hAnsi="Times New Roman" w:cs="Times New Roman"/>
          <w:bCs/>
          <w:i/>
          <w:iCs/>
          <w:color w:val="000000"/>
          <w:sz w:val="24"/>
          <w:szCs w:val="24"/>
          <w:lang w:val="es-PA"/>
        </w:rPr>
        <w:t xml:space="preserve"> </w:t>
      </w:r>
      <w:r w:rsidR="00B2232A" w:rsidRPr="00AF4760">
        <w:rPr>
          <w:rFonts w:ascii="Times New Roman" w:hAnsi="Times New Roman" w:cs="Times New Roman"/>
          <w:bCs/>
          <w:iCs/>
          <w:sz w:val="24"/>
          <w:szCs w:val="24"/>
          <w:lang w:val="es-PA"/>
        </w:rPr>
        <w:t>es</w:t>
      </w:r>
      <w:r w:rsidR="00261B41" w:rsidRPr="00AF4760">
        <w:rPr>
          <w:rFonts w:ascii="Times New Roman" w:hAnsi="Times New Roman" w:cs="Times New Roman"/>
          <w:bCs/>
          <w:iCs/>
          <w:sz w:val="24"/>
          <w:szCs w:val="24"/>
          <w:lang w:val="es-PA"/>
        </w:rPr>
        <w:t xml:space="preserve">ta </w:t>
      </w:r>
      <w:r w:rsidR="00200922" w:rsidRPr="00AF4760">
        <w:rPr>
          <w:rFonts w:ascii="Times New Roman" w:hAnsi="Times New Roman" w:cs="Times New Roman"/>
          <w:bCs/>
          <w:iCs/>
          <w:sz w:val="24"/>
          <w:szCs w:val="24"/>
          <w:lang w:val="es-PA"/>
        </w:rPr>
        <w:t>palma</w:t>
      </w:r>
      <w:r w:rsidR="00261B41" w:rsidRPr="00AF4760">
        <w:rPr>
          <w:rFonts w:ascii="Times New Roman" w:hAnsi="Times New Roman" w:cs="Times New Roman"/>
          <w:bCs/>
          <w:iCs/>
          <w:sz w:val="24"/>
          <w:szCs w:val="24"/>
          <w:lang w:val="es-PA"/>
        </w:rPr>
        <w:t xml:space="preserve"> es</w:t>
      </w:r>
      <w:r w:rsidR="00B2232A" w:rsidRPr="00AF4760">
        <w:rPr>
          <w:rFonts w:ascii="Times New Roman" w:hAnsi="Times New Roman" w:cs="Times New Roman"/>
          <w:bCs/>
          <w:iCs/>
          <w:sz w:val="24"/>
          <w:szCs w:val="24"/>
          <w:lang w:val="es-PA"/>
        </w:rPr>
        <w:t xml:space="preserve"> abundante en bosques secundarios y áreas de </w:t>
      </w:r>
      <w:r w:rsidR="00F25516" w:rsidRPr="00AF4760">
        <w:rPr>
          <w:rFonts w:ascii="Times New Roman" w:hAnsi="Times New Roman" w:cs="Times New Roman"/>
          <w:bCs/>
          <w:iCs/>
          <w:sz w:val="24"/>
          <w:szCs w:val="24"/>
          <w:lang w:val="es-PA"/>
        </w:rPr>
        <w:t xml:space="preserve">cultivo en el centro de Panamá </w:t>
      </w:r>
      <w:r w:rsidR="00B2232A" w:rsidRPr="00AF4760">
        <w:rPr>
          <w:rFonts w:ascii="Times New Roman" w:hAnsi="Times New Roman" w:cs="Times New Roman"/>
          <w:bCs/>
          <w:iCs/>
          <w:sz w:val="24"/>
          <w:szCs w:val="24"/>
          <w:lang w:val="es-PA"/>
        </w:rPr>
        <w:t xml:space="preserve">y es ocasional en bosques maduros. </w:t>
      </w:r>
    </w:p>
    <w:p w:rsidR="009A1F85" w:rsidRDefault="009A1F85" w:rsidP="00505411">
      <w:pPr>
        <w:pStyle w:val="Sinespaciado"/>
        <w:jc w:val="both"/>
        <w:rPr>
          <w:rFonts w:ascii="Times New Roman" w:hAnsi="Times New Roman" w:cs="Times New Roman"/>
          <w:bCs/>
          <w:i/>
          <w:iCs/>
          <w:sz w:val="24"/>
          <w:szCs w:val="24"/>
          <w:lang w:val="es-PA"/>
        </w:rPr>
      </w:pPr>
    </w:p>
    <w:p w:rsidR="00C00E4A" w:rsidRDefault="00654C4C" w:rsidP="00505411">
      <w:pPr>
        <w:pStyle w:val="Sinespaciado"/>
        <w:jc w:val="both"/>
        <w:rPr>
          <w:rFonts w:ascii="Times New Roman" w:hAnsi="Times New Roman" w:cs="Times New Roman"/>
          <w:bCs/>
          <w:iCs/>
          <w:sz w:val="24"/>
          <w:szCs w:val="24"/>
          <w:lang w:val="es-PA"/>
        </w:rPr>
      </w:pPr>
      <w:r w:rsidRPr="00AF4760">
        <w:rPr>
          <w:rFonts w:ascii="Times New Roman" w:hAnsi="Times New Roman" w:cs="Times New Roman"/>
          <w:bCs/>
          <w:i/>
          <w:iCs/>
          <w:sz w:val="24"/>
          <w:szCs w:val="24"/>
          <w:lang w:val="es-PA"/>
        </w:rPr>
        <w:t>L</w:t>
      </w:r>
      <w:r w:rsidR="00C00E4A">
        <w:rPr>
          <w:rFonts w:ascii="Times New Roman" w:hAnsi="Times New Roman" w:cs="Times New Roman"/>
          <w:bCs/>
          <w:i/>
          <w:iCs/>
          <w:sz w:val="24"/>
          <w:szCs w:val="24"/>
          <w:lang w:val="es-PA"/>
        </w:rPr>
        <w:t>uehea</w:t>
      </w:r>
      <w:r w:rsidR="00CE1C19" w:rsidRPr="00AF4760">
        <w:rPr>
          <w:rFonts w:ascii="Times New Roman" w:hAnsi="Times New Roman" w:cs="Times New Roman"/>
          <w:bCs/>
          <w:i/>
          <w:iCs/>
          <w:sz w:val="24"/>
          <w:szCs w:val="24"/>
          <w:lang w:val="es-PA"/>
        </w:rPr>
        <w:t xml:space="preserve"> seemannii</w:t>
      </w:r>
      <w:r w:rsidR="00CE1C19" w:rsidRPr="00AF4760">
        <w:rPr>
          <w:rFonts w:ascii="Times New Roman" w:hAnsi="Times New Roman" w:cs="Times New Roman"/>
          <w:bCs/>
          <w:iCs/>
          <w:sz w:val="24"/>
          <w:szCs w:val="24"/>
          <w:lang w:val="es-PA"/>
        </w:rPr>
        <w:t xml:space="preserve"> presentó el tercer mayor índice de val</w:t>
      </w:r>
      <w:r w:rsidR="001D38FA">
        <w:rPr>
          <w:rFonts w:ascii="Times New Roman" w:hAnsi="Times New Roman" w:cs="Times New Roman"/>
          <w:bCs/>
          <w:iCs/>
          <w:sz w:val="24"/>
          <w:szCs w:val="24"/>
          <w:lang w:val="es-PA"/>
        </w:rPr>
        <w:t>or de importancia de la parcela</w:t>
      </w:r>
      <w:r w:rsidR="00CE1C19" w:rsidRPr="00AF4760">
        <w:rPr>
          <w:rFonts w:ascii="Times New Roman" w:hAnsi="Times New Roman" w:cs="Times New Roman"/>
          <w:bCs/>
          <w:iCs/>
          <w:sz w:val="24"/>
          <w:szCs w:val="24"/>
          <w:lang w:val="es-PA"/>
        </w:rPr>
        <w:t xml:space="preserve">. Esta es una especie </w:t>
      </w:r>
      <w:r w:rsidR="001D38FA">
        <w:rPr>
          <w:rFonts w:ascii="Times New Roman" w:hAnsi="Times New Roman" w:cs="Times New Roman"/>
          <w:bCs/>
          <w:iCs/>
          <w:sz w:val="24"/>
          <w:szCs w:val="24"/>
          <w:lang w:val="es-PA"/>
        </w:rPr>
        <w:t>dominante</w:t>
      </w:r>
      <w:r w:rsidR="00CE1C19" w:rsidRPr="00AF4760">
        <w:rPr>
          <w:rFonts w:ascii="Times New Roman" w:hAnsi="Times New Roman" w:cs="Times New Roman"/>
          <w:bCs/>
          <w:iCs/>
          <w:sz w:val="24"/>
          <w:szCs w:val="24"/>
          <w:lang w:val="es-PA"/>
        </w:rPr>
        <w:t xml:space="preserve"> de los bosques secundarios del Área del Canal (</w:t>
      </w:r>
      <w:proofErr w:type="spellStart"/>
      <w:r w:rsidR="00CE1C19" w:rsidRPr="00AF4760">
        <w:rPr>
          <w:rFonts w:ascii="Times New Roman" w:hAnsi="Times New Roman" w:cs="Times New Roman"/>
          <w:bCs/>
          <w:iCs/>
          <w:sz w:val="24"/>
          <w:szCs w:val="24"/>
          <w:lang w:val="es-PA"/>
        </w:rPr>
        <w:t>Condit</w:t>
      </w:r>
      <w:proofErr w:type="spellEnd"/>
      <w:r w:rsidR="00CE1C19" w:rsidRPr="00AF4760">
        <w:rPr>
          <w:rFonts w:ascii="Times New Roman" w:hAnsi="Times New Roman" w:cs="Times New Roman"/>
          <w:bCs/>
          <w:iCs/>
          <w:sz w:val="24"/>
          <w:szCs w:val="24"/>
          <w:lang w:val="es-PA"/>
        </w:rPr>
        <w:t xml:space="preserve"> </w:t>
      </w:r>
      <w:r w:rsidR="00CE1C19" w:rsidRPr="00AF4760">
        <w:rPr>
          <w:rFonts w:ascii="Times New Roman" w:hAnsi="Times New Roman" w:cs="Times New Roman"/>
          <w:bCs/>
          <w:i/>
          <w:iCs/>
          <w:sz w:val="24"/>
          <w:szCs w:val="24"/>
          <w:lang w:val="es-PA"/>
        </w:rPr>
        <w:t>et al</w:t>
      </w:r>
      <w:r w:rsidR="001D38FA">
        <w:rPr>
          <w:rFonts w:ascii="Times New Roman" w:hAnsi="Times New Roman" w:cs="Times New Roman"/>
          <w:bCs/>
          <w:iCs/>
          <w:sz w:val="24"/>
          <w:szCs w:val="24"/>
          <w:lang w:val="es-PA"/>
        </w:rPr>
        <w:t>.</w:t>
      </w:r>
      <w:r w:rsidR="003927C5">
        <w:rPr>
          <w:rFonts w:ascii="Times New Roman" w:hAnsi="Times New Roman" w:cs="Times New Roman"/>
          <w:bCs/>
          <w:iCs/>
          <w:sz w:val="24"/>
          <w:szCs w:val="24"/>
          <w:lang w:val="es-PA"/>
        </w:rPr>
        <w:t>,</w:t>
      </w:r>
      <w:r w:rsidR="001D38FA">
        <w:rPr>
          <w:rFonts w:ascii="Times New Roman" w:hAnsi="Times New Roman" w:cs="Times New Roman"/>
          <w:bCs/>
          <w:iCs/>
          <w:sz w:val="24"/>
          <w:szCs w:val="24"/>
          <w:lang w:val="es-PA"/>
        </w:rPr>
        <w:t xml:space="preserve"> 2011).</w:t>
      </w:r>
      <w:r w:rsidR="003927C5">
        <w:rPr>
          <w:rFonts w:ascii="Times New Roman" w:hAnsi="Times New Roman" w:cs="Times New Roman"/>
          <w:bCs/>
          <w:iCs/>
          <w:sz w:val="24"/>
          <w:szCs w:val="24"/>
          <w:lang w:val="es-PA"/>
        </w:rPr>
        <w:t xml:space="preserve">  </w:t>
      </w:r>
      <w:r w:rsidR="001D38FA">
        <w:rPr>
          <w:rFonts w:ascii="Times New Roman" w:hAnsi="Times New Roman" w:cs="Times New Roman"/>
          <w:bCs/>
          <w:iCs/>
          <w:sz w:val="24"/>
          <w:szCs w:val="24"/>
          <w:lang w:val="es-PA"/>
        </w:rPr>
        <w:t xml:space="preserve"> También ocurre </w:t>
      </w:r>
      <w:r w:rsidR="00CE1C19" w:rsidRPr="00AF4760">
        <w:rPr>
          <w:rFonts w:ascii="Times New Roman" w:hAnsi="Times New Roman" w:cs="Times New Roman"/>
          <w:bCs/>
          <w:iCs/>
          <w:sz w:val="24"/>
          <w:szCs w:val="24"/>
          <w:lang w:val="es-PA"/>
        </w:rPr>
        <w:t>en bosques maduros, donde pueden ser árboles muy altos con una amplia copa</w:t>
      </w:r>
      <w:r w:rsidR="001D38FA">
        <w:rPr>
          <w:rFonts w:ascii="Times New Roman" w:hAnsi="Times New Roman" w:cs="Times New Roman"/>
          <w:bCs/>
          <w:iCs/>
          <w:sz w:val="24"/>
          <w:szCs w:val="24"/>
          <w:lang w:val="es-PA"/>
        </w:rPr>
        <w:t xml:space="preserve"> </w:t>
      </w:r>
      <w:r w:rsidR="00CE1C19" w:rsidRPr="00AF4760">
        <w:rPr>
          <w:rFonts w:ascii="Times New Roman" w:hAnsi="Times New Roman" w:cs="Times New Roman"/>
          <w:bCs/>
          <w:iCs/>
          <w:sz w:val="24"/>
          <w:szCs w:val="24"/>
          <w:lang w:val="es-PA"/>
        </w:rPr>
        <w:t>(</w:t>
      </w:r>
      <w:proofErr w:type="spellStart"/>
      <w:r w:rsidR="00CE1C19" w:rsidRPr="00AF4760">
        <w:rPr>
          <w:rFonts w:ascii="Times New Roman" w:hAnsi="Times New Roman" w:cs="Times New Roman"/>
          <w:bCs/>
          <w:iCs/>
          <w:sz w:val="24"/>
          <w:szCs w:val="24"/>
          <w:lang w:val="es-PA"/>
        </w:rPr>
        <w:t>Condit</w:t>
      </w:r>
      <w:proofErr w:type="spellEnd"/>
      <w:r w:rsidR="00CE1C19" w:rsidRPr="00AF4760">
        <w:rPr>
          <w:rFonts w:ascii="Times New Roman" w:hAnsi="Times New Roman" w:cs="Times New Roman"/>
          <w:bCs/>
          <w:iCs/>
          <w:sz w:val="24"/>
          <w:szCs w:val="24"/>
          <w:lang w:val="es-PA"/>
        </w:rPr>
        <w:t xml:space="preserve"> </w:t>
      </w:r>
      <w:r w:rsidR="00CE1C19" w:rsidRPr="00AF4760">
        <w:rPr>
          <w:rFonts w:ascii="Times New Roman" w:hAnsi="Times New Roman" w:cs="Times New Roman"/>
          <w:bCs/>
          <w:i/>
          <w:iCs/>
          <w:sz w:val="24"/>
          <w:szCs w:val="24"/>
          <w:lang w:val="es-PA"/>
        </w:rPr>
        <w:t>et al</w:t>
      </w:r>
      <w:r w:rsidR="00CE1C19" w:rsidRPr="00AF4760">
        <w:rPr>
          <w:rFonts w:ascii="Times New Roman" w:hAnsi="Times New Roman" w:cs="Times New Roman"/>
          <w:bCs/>
          <w:iCs/>
          <w:sz w:val="24"/>
          <w:szCs w:val="24"/>
          <w:lang w:val="es-PA"/>
        </w:rPr>
        <w:t>.</w:t>
      </w:r>
      <w:r w:rsidR="003927C5">
        <w:rPr>
          <w:rFonts w:ascii="Times New Roman" w:hAnsi="Times New Roman" w:cs="Times New Roman"/>
          <w:bCs/>
          <w:iCs/>
          <w:sz w:val="24"/>
          <w:szCs w:val="24"/>
          <w:lang w:val="es-PA"/>
        </w:rPr>
        <w:t>,</w:t>
      </w:r>
      <w:r w:rsidR="00CE1C19" w:rsidRPr="00AF4760">
        <w:rPr>
          <w:rFonts w:ascii="Times New Roman" w:hAnsi="Times New Roman" w:cs="Times New Roman"/>
          <w:bCs/>
          <w:iCs/>
          <w:sz w:val="24"/>
          <w:szCs w:val="24"/>
          <w:lang w:val="es-PA"/>
        </w:rPr>
        <w:t xml:space="preserve"> 2011).</w:t>
      </w:r>
      <w:r w:rsidR="001D38FA">
        <w:rPr>
          <w:rFonts w:ascii="Times New Roman" w:hAnsi="Times New Roman" w:cs="Times New Roman"/>
          <w:bCs/>
          <w:iCs/>
          <w:sz w:val="24"/>
          <w:szCs w:val="24"/>
          <w:lang w:val="es-PA"/>
        </w:rPr>
        <w:t xml:space="preserve">  </w:t>
      </w:r>
    </w:p>
    <w:p w:rsidR="001D38FA" w:rsidRDefault="001D38FA" w:rsidP="00505411">
      <w:pPr>
        <w:pStyle w:val="Sinespaciado"/>
        <w:jc w:val="both"/>
        <w:rPr>
          <w:rFonts w:ascii="Times New Roman" w:hAnsi="Times New Roman" w:cs="Times New Roman"/>
          <w:bCs/>
          <w:iCs/>
          <w:sz w:val="24"/>
          <w:szCs w:val="24"/>
          <w:lang w:val="es-PA"/>
        </w:rPr>
      </w:pPr>
    </w:p>
    <w:p w:rsidR="00090AB0" w:rsidRDefault="00162D70" w:rsidP="00505411">
      <w:pPr>
        <w:pStyle w:val="Sinespaciado"/>
        <w:jc w:val="both"/>
        <w:rPr>
          <w:rFonts w:ascii="Times New Roman" w:hAnsi="Times New Roman" w:cs="Times New Roman"/>
          <w:bCs/>
          <w:iCs/>
          <w:sz w:val="24"/>
          <w:szCs w:val="24"/>
          <w:lang w:val="es-PA"/>
        </w:rPr>
      </w:pPr>
      <w:r w:rsidRPr="00AF4760">
        <w:rPr>
          <w:rFonts w:ascii="Times New Roman" w:hAnsi="Times New Roman" w:cs="Times New Roman"/>
          <w:bCs/>
          <w:iCs/>
          <w:sz w:val="24"/>
          <w:szCs w:val="24"/>
          <w:lang w:val="es-PA"/>
        </w:rPr>
        <w:t xml:space="preserve">Según </w:t>
      </w:r>
      <w:proofErr w:type="spellStart"/>
      <w:r w:rsidRPr="00AF4760">
        <w:rPr>
          <w:rFonts w:ascii="Times New Roman" w:hAnsi="Times New Roman" w:cs="Times New Roman"/>
          <w:bCs/>
          <w:iCs/>
          <w:sz w:val="24"/>
          <w:szCs w:val="24"/>
          <w:lang w:val="es-PA"/>
        </w:rPr>
        <w:t>Condit</w:t>
      </w:r>
      <w:proofErr w:type="spellEnd"/>
      <w:r w:rsidRPr="00AF4760">
        <w:rPr>
          <w:rFonts w:ascii="Times New Roman" w:hAnsi="Times New Roman" w:cs="Times New Roman"/>
          <w:bCs/>
          <w:iCs/>
          <w:sz w:val="24"/>
          <w:szCs w:val="24"/>
          <w:lang w:val="es-PA"/>
        </w:rPr>
        <w:t xml:space="preserve"> </w:t>
      </w:r>
      <w:r w:rsidRPr="00AF4760">
        <w:rPr>
          <w:rFonts w:ascii="Times New Roman" w:hAnsi="Times New Roman" w:cs="Times New Roman"/>
          <w:bCs/>
          <w:i/>
          <w:iCs/>
          <w:sz w:val="24"/>
          <w:szCs w:val="24"/>
          <w:lang w:val="es-PA"/>
        </w:rPr>
        <w:t>et al.</w:t>
      </w:r>
      <w:r w:rsidRPr="00AF4760">
        <w:rPr>
          <w:rFonts w:ascii="Times New Roman" w:hAnsi="Times New Roman" w:cs="Times New Roman"/>
          <w:bCs/>
          <w:iCs/>
          <w:sz w:val="24"/>
          <w:szCs w:val="24"/>
          <w:lang w:val="es-PA"/>
        </w:rPr>
        <w:t xml:space="preserve"> (2011) </w:t>
      </w:r>
      <w:r w:rsidRPr="00AF4760">
        <w:rPr>
          <w:rFonts w:ascii="Times New Roman" w:hAnsi="Times New Roman" w:cs="Times New Roman"/>
          <w:bCs/>
          <w:i/>
          <w:iCs/>
          <w:sz w:val="24"/>
          <w:szCs w:val="24"/>
          <w:lang w:val="es-PA"/>
        </w:rPr>
        <w:t>E. cyclocarpum</w:t>
      </w:r>
      <w:r w:rsidRPr="00AF4760">
        <w:rPr>
          <w:rFonts w:ascii="Times New Roman" w:hAnsi="Times New Roman" w:cs="Times New Roman"/>
          <w:bCs/>
          <w:iCs/>
          <w:sz w:val="24"/>
          <w:szCs w:val="24"/>
          <w:lang w:val="es-PA"/>
        </w:rPr>
        <w:t xml:space="preserve"> es un elemento dominante de las sabanas y pastizales de la vertiente Pacífica de Panamá y un componente muy común de bosques secundarios que han sido regenerados a partir de pastizales. Posee escasa regeneración (Jiménez </w:t>
      </w:r>
      <w:r w:rsidR="003927C5">
        <w:rPr>
          <w:rFonts w:ascii="Times New Roman" w:hAnsi="Times New Roman" w:cs="Times New Roman"/>
          <w:bCs/>
          <w:i/>
          <w:iCs/>
          <w:sz w:val="24"/>
          <w:szCs w:val="24"/>
          <w:lang w:val="es-PA"/>
        </w:rPr>
        <w:t>et al.,</w:t>
      </w:r>
      <w:r w:rsidRPr="00AF4760">
        <w:rPr>
          <w:rFonts w:ascii="Times New Roman" w:hAnsi="Times New Roman" w:cs="Times New Roman"/>
          <w:bCs/>
          <w:iCs/>
          <w:sz w:val="24"/>
          <w:szCs w:val="24"/>
          <w:lang w:val="es-PA"/>
        </w:rPr>
        <w:t xml:space="preserve"> 2002) y no se encuentran juveniles en el bosque (</w:t>
      </w:r>
      <w:proofErr w:type="spellStart"/>
      <w:r w:rsidRPr="00AF4760">
        <w:rPr>
          <w:rFonts w:ascii="Times New Roman" w:hAnsi="Times New Roman" w:cs="Times New Roman"/>
          <w:bCs/>
          <w:iCs/>
          <w:sz w:val="24"/>
          <w:szCs w:val="24"/>
          <w:lang w:val="es-PA"/>
        </w:rPr>
        <w:t>Condit</w:t>
      </w:r>
      <w:proofErr w:type="spellEnd"/>
      <w:r w:rsidRPr="00AF4760">
        <w:rPr>
          <w:rFonts w:ascii="Times New Roman" w:hAnsi="Times New Roman" w:cs="Times New Roman"/>
          <w:bCs/>
          <w:iCs/>
          <w:sz w:val="24"/>
          <w:szCs w:val="24"/>
          <w:lang w:val="es-PA"/>
        </w:rPr>
        <w:t xml:space="preserve"> </w:t>
      </w:r>
      <w:r w:rsidRPr="00AF4760">
        <w:rPr>
          <w:rFonts w:ascii="Times New Roman" w:hAnsi="Times New Roman" w:cs="Times New Roman"/>
          <w:bCs/>
          <w:i/>
          <w:iCs/>
          <w:sz w:val="24"/>
          <w:szCs w:val="24"/>
          <w:lang w:val="es-PA"/>
        </w:rPr>
        <w:t>et al.</w:t>
      </w:r>
      <w:r w:rsidR="003927C5">
        <w:rPr>
          <w:rFonts w:ascii="Times New Roman" w:hAnsi="Times New Roman" w:cs="Times New Roman"/>
          <w:bCs/>
          <w:i/>
          <w:iCs/>
          <w:sz w:val="24"/>
          <w:szCs w:val="24"/>
          <w:lang w:val="es-PA"/>
        </w:rPr>
        <w:t>,</w:t>
      </w:r>
      <w:r w:rsidRPr="00AF4760">
        <w:rPr>
          <w:rFonts w:ascii="Times New Roman" w:hAnsi="Times New Roman" w:cs="Times New Roman"/>
          <w:bCs/>
          <w:iCs/>
          <w:sz w:val="24"/>
          <w:szCs w:val="24"/>
          <w:lang w:val="es-PA"/>
        </w:rPr>
        <w:t xml:space="preserve"> 2011). Esta especie germina exitosamente en campos abiertos donde hay ganado alrededor (</w:t>
      </w:r>
      <w:proofErr w:type="spellStart"/>
      <w:r w:rsidRPr="00AF4760">
        <w:rPr>
          <w:rFonts w:ascii="Times New Roman" w:hAnsi="Times New Roman" w:cs="Times New Roman"/>
          <w:bCs/>
          <w:iCs/>
          <w:sz w:val="24"/>
          <w:szCs w:val="24"/>
          <w:lang w:val="es-PA"/>
        </w:rPr>
        <w:t>Condit</w:t>
      </w:r>
      <w:proofErr w:type="spellEnd"/>
      <w:r w:rsidRPr="00AF4760">
        <w:rPr>
          <w:rFonts w:ascii="Times New Roman" w:hAnsi="Times New Roman" w:cs="Times New Roman"/>
          <w:bCs/>
          <w:iCs/>
          <w:sz w:val="24"/>
          <w:szCs w:val="24"/>
          <w:lang w:val="es-PA"/>
        </w:rPr>
        <w:t xml:space="preserve"> </w:t>
      </w:r>
      <w:r w:rsidRPr="00AF4760">
        <w:rPr>
          <w:rFonts w:ascii="Times New Roman" w:hAnsi="Times New Roman" w:cs="Times New Roman"/>
          <w:bCs/>
          <w:i/>
          <w:iCs/>
          <w:sz w:val="24"/>
          <w:szCs w:val="24"/>
          <w:lang w:val="es-PA"/>
        </w:rPr>
        <w:t>et al.</w:t>
      </w:r>
      <w:r w:rsidR="003927C5">
        <w:rPr>
          <w:rFonts w:ascii="Times New Roman" w:hAnsi="Times New Roman" w:cs="Times New Roman"/>
          <w:bCs/>
          <w:i/>
          <w:iCs/>
          <w:sz w:val="24"/>
          <w:szCs w:val="24"/>
          <w:lang w:val="es-PA"/>
        </w:rPr>
        <w:t>,</w:t>
      </w:r>
      <w:r w:rsidRPr="00AF4760">
        <w:rPr>
          <w:rFonts w:ascii="Times New Roman" w:hAnsi="Times New Roman" w:cs="Times New Roman"/>
          <w:bCs/>
          <w:iCs/>
          <w:sz w:val="24"/>
          <w:szCs w:val="24"/>
          <w:lang w:val="es-PA"/>
        </w:rPr>
        <w:t xml:space="preserve"> 2011), ya que sus semillas son dispersadas por vacas y caballos que comen sus frutos (Jiménez </w:t>
      </w:r>
      <w:r w:rsidRPr="00AF4760">
        <w:rPr>
          <w:rFonts w:ascii="Times New Roman" w:hAnsi="Times New Roman" w:cs="Times New Roman"/>
          <w:bCs/>
          <w:i/>
          <w:iCs/>
          <w:sz w:val="24"/>
          <w:szCs w:val="24"/>
          <w:lang w:val="es-PA"/>
        </w:rPr>
        <w:t>et al.</w:t>
      </w:r>
      <w:r w:rsidR="003927C5">
        <w:rPr>
          <w:rFonts w:ascii="Times New Roman" w:hAnsi="Times New Roman" w:cs="Times New Roman"/>
          <w:bCs/>
          <w:i/>
          <w:iCs/>
          <w:sz w:val="24"/>
          <w:szCs w:val="24"/>
          <w:lang w:val="es-PA"/>
        </w:rPr>
        <w:t>,</w:t>
      </w:r>
      <w:r w:rsidRPr="00AF4760">
        <w:rPr>
          <w:rFonts w:ascii="Times New Roman" w:hAnsi="Times New Roman" w:cs="Times New Roman"/>
          <w:bCs/>
          <w:iCs/>
          <w:sz w:val="24"/>
          <w:szCs w:val="24"/>
          <w:lang w:val="es-PA"/>
        </w:rPr>
        <w:t xml:space="preserve"> 2002), lo </w:t>
      </w:r>
      <w:r w:rsidR="007C05FD" w:rsidRPr="00AF4760">
        <w:rPr>
          <w:rFonts w:ascii="Times New Roman" w:hAnsi="Times New Roman" w:cs="Times New Roman"/>
          <w:bCs/>
          <w:iCs/>
          <w:sz w:val="24"/>
          <w:szCs w:val="24"/>
          <w:lang w:val="es-PA"/>
        </w:rPr>
        <w:t>cual</w:t>
      </w:r>
      <w:r w:rsidRPr="00AF4760">
        <w:rPr>
          <w:rFonts w:ascii="Times New Roman" w:hAnsi="Times New Roman" w:cs="Times New Roman"/>
          <w:bCs/>
          <w:iCs/>
          <w:sz w:val="24"/>
          <w:szCs w:val="24"/>
          <w:lang w:val="es-PA"/>
        </w:rPr>
        <w:t xml:space="preserve"> nos puede dar un in</w:t>
      </w:r>
      <w:r w:rsidR="007C05FD" w:rsidRPr="00AF4760">
        <w:rPr>
          <w:rFonts w:ascii="Times New Roman" w:hAnsi="Times New Roman" w:cs="Times New Roman"/>
          <w:bCs/>
          <w:iCs/>
          <w:sz w:val="24"/>
          <w:szCs w:val="24"/>
          <w:lang w:val="es-PA"/>
        </w:rPr>
        <w:t>dicio del</w:t>
      </w:r>
      <w:r w:rsidRPr="00AF4760">
        <w:rPr>
          <w:rFonts w:ascii="Times New Roman" w:hAnsi="Times New Roman" w:cs="Times New Roman"/>
          <w:bCs/>
          <w:iCs/>
          <w:sz w:val="24"/>
          <w:szCs w:val="24"/>
          <w:lang w:val="es-PA"/>
        </w:rPr>
        <w:t xml:space="preserve"> uso </w:t>
      </w:r>
      <w:r w:rsidR="007C05FD" w:rsidRPr="00AF4760">
        <w:rPr>
          <w:rFonts w:ascii="Times New Roman" w:hAnsi="Times New Roman" w:cs="Times New Roman"/>
          <w:bCs/>
          <w:iCs/>
          <w:sz w:val="24"/>
          <w:szCs w:val="24"/>
          <w:lang w:val="es-PA"/>
        </w:rPr>
        <w:t>que se le d</w:t>
      </w:r>
      <w:r w:rsidRPr="00AF4760">
        <w:rPr>
          <w:rFonts w:ascii="Times New Roman" w:hAnsi="Times New Roman" w:cs="Times New Roman"/>
          <w:bCs/>
          <w:iCs/>
          <w:sz w:val="24"/>
          <w:szCs w:val="24"/>
          <w:lang w:val="es-PA"/>
        </w:rPr>
        <w:t>a</w:t>
      </w:r>
      <w:r w:rsidR="007C05FD" w:rsidRPr="00AF4760">
        <w:rPr>
          <w:rFonts w:ascii="Times New Roman" w:hAnsi="Times New Roman" w:cs="Times New Roman"/>
          <w:bCs/>
          <w:iCs/>
          <w:sz w:val="24"/>
          <w:szCs w:val="24"/>
          <w:lang w:val="es-PA"/>
        </w:rPr>
        <w:t>ba a la</w:t>
      </w:r>
      <w:r w:rsidRPr="00AF4760">
        <w:rPr>
          <w:rFonts w:ascii="Times New Roman" w:hAnsi="Times New Roman" w:cs="Times New Roman"/>
          <w:bCs/>
          <w:iCs/>
          <w:sz w:val="24"/>
          <w:szCs w:val="24"/>
          <w:lang w:val="es-PA"/>
        </w:rPr>
        <w:t xml:space="preserve"> tierra en épocas pasadas.</w:t>
      </w:r>
    </w:p>
    <w:p w:rsidR="00C00E4A" w:rsidRDefault="00C00E4A" w:rsidP="00505411">
      <w:pPr>
        <w:pStyle w:val="Sinespaciado"/>
        <w:jc w:val="both"/>
        <w:rPr>
          <w:rFonts w:ascii="Times New Roman" w:hAnsi="Times New Roman" w:cs="Times New Roman"/>
          <w:sz w:val="24"/>
          <w:szCs w:val="24"/>
          <w:lang w:val="es-PA"/>
        </w:rPr>
      </w:pPr>
    </w:p>
    <w:p w:rsidR="00B2232A" w:rsidRDefault="00C03CA2" w:rsidP="00505411">
      <w:pPr>
        <w:pStyle w:val="Sinespaciado"/>
        <w:jc w:val="both"/>
        <w:rPr>
          <w:rFonts w:ascii="Times New Roman" w:hAnsi="Times New Roman" w:cs="Times New Roman"/>
          <w:bCs/>
          <w:iCs/>
          <w:sz w:val="24"/>
          <w:szCs w:val="24"/>
          <w:lang w:val="es-PA"/>
        </w:rPr>
      </w:pPr>
      <w:r w:rsidRPr="00AF4760">
        <w:rPr>
          <w:rFonts w:ascii="Times New Roman" w:hAnsi="Times New Roman" w:cs="Times New Roman"/>
          <w:sz w:val="24"/>
          <w:szCs w:val="24"/>
          <w:lang w:val="es-PA"/>
        </w:rPr>
        <w:t xml:space="preserve">Los </w:t>
      </w:r>
      <w:r w:rsidRPr="00AF4760">
        <w:rPr>
          <w:rFonts w:ascii="Times New Roman" w:hAnsi="Times New Roman" w:cs="Times New Roman"/>
          <w:bCs/>
          <w:iCs/>
          <w:sz w:val="24"/>
          <w:szCs w:val="24"/>
          <w:lang w:val="es-PA"/>
        </w:rPr>
        <w:t xml:space="preserve">resultados aquí presentados también coinciden con los obtenidos por Parker </w:t>
      </w:r>
      <w:r w:rsidRPr="00AF4760">
        <w:rPr>
          <w:rFonts w:ascii="Times New Roman" w:hAnsi="Times New Roman" w:cs="Times New Roman"/>
          <w:bCs/>
          <w:i/>
          <w:iCs/>
          <w:sz w:val="24"/>
          <w:szCs w:val="24"/>
          <w:lang w:val="es-PA"/>
        </w:rPr>
        <w:t>et al</w:t>
      </w:r>
      <w:r w:rsidRPr="00AF4760">
        <w:rPr>
          <w:rFonts w:ascii="Times New Roman" w:hAnsi="Times New Roman" w:cs="Times New Roman"/>
          <w:bCs/>
          <w:iCs/>
          <w:sz w:val="24"/>
          <w:szCs w:val="24"/>
          <w:lang w:val="es-PA"/>
        </w:rPr>
        <w:t>. (1992) en el bosque cercano a la grúa de acceso al dosel  del Parque Natural Metrop</w:t>
      </w:r>
      <w:r w:rsidR="00654C4C" w:rsidRPr="00AF4760">
        <w:rPr>
          <w:rFonts w:ascii="Times New Roman" w:hAnsi="Times New Roman" w:cs="Times New Roman"/>
          <w:bCs/>
          <w:iCs/>
          <w:sz w:val="24"/>
          <w:szCs w:val="24"/>
          <w:lang w:val="es-PA"/>
        </w:rPr>
        <w:t xml:space="preserve">olitano </w:t>
      </w:r>
      <w:r w:rsidRPr="00AF4760">
        <w:rPr>
          <w:rFonts w:ascii="Times New Roman" w:hAnsi="Times New Roman" w:cs="Times New Roman"/>
          <w:bCs/>
          <w:iCs/>
          <w:sz w:val="24"/>
          <w:szCs w:val="24"/>
          <w:lang w:val="es-PA"/>
        </w:rPr>
        <w:t xml:space="preserve">en la Ciudad de Panamá. En dicho estudio, a través de mediciones del dosel, se determinó que las hojas de las especies </w:t>
      </w:r>
      <w:r w:rsidR="00654C4C" w:rsidRPr="00AF4760">
        <w:rPr>
          <w:rFonts w:ascii="Times New Roman" w:hAnsi="Times New Roman" w:cs="Times New Roman"/>
          <w:bCs/>
          <w:i/>
          <w:iCs/>
          <w:sz w:val="24"/>
          <w:szCs w:val="24"/>
          <w:lang w:val="es-PA"/>
        </w:rPr>
        <w:t xml:space="preserve">E. </w:t>
      </w:r>
      <w:r w:rsidRPr="00AF4760">
        <w:rPr>
          <w:rFonts w:ascii="Times New Roman" w:hAnsi="Times New Roman" w:cs="Times New Roman"/>
          <w:bCs/>
          <w:i/>
          <w:iCs/>
          <w:sz w:val="24"/>
          <w:szCs w:val="24"/>
          <w:lang w:val="es-PA"/>
        </w:rPr>
        <w:t>cyclocarpum</w:t>
      </w:r>
      <w:r w:rsidRPr="00AF4760">
        <w:rPr>
          <w:rFonts w:ascii="Times New Roman" w:hAnsi="Times New Roman" w:cs="Times New Roman"/>
          <w:bCs/>
          <w:iCs/>
          <w:sz w:val="24"/>
          <w:szCs w:val="24"/>
          <w:lang w:val="es-PA"/>
        </w:rPr>
        <w:t>,</w:t>
      </w:r>
      <w:r w:rsidRPr="00AF4760">
        <w:rPr>
          <w:rFonts w:ascii="Times New Roman" w:hAnsi="Times New Roman" w:cs="Times New Roman"/>
          <w:bCs/>
          <w:i/>
          <w:iCs/>
          <w:sz w:val="24"/>
          <w:szCs w:val="24"/>
          <w:lang w:val="es-PA"/>
        </w:rPr>
        <w:t xml:space="preserve"> A</w:t>
      </w:r>
      <w:r w:rsidR="00654C4C" w:rsidRPr="00AF4760">
        <w:rPr>
          <w:rFonts w:ascii="Times New Roman" w:hAnsi="Times New Roman" w:cs="Times New Roman"/>
          <w:bCs/>
          <w:i/>
          <w:iCs/>
          <w:sz w:val="24"/>
          <w:szCs w:val="24"/>
          <w:lang w:val="es-PA"/>
        </w:rPr>
        <w:t xml:space="preserve">. </w:t>
      </w:r>
      <w:r w:rsidRPr="00AF4760">
        <w:rPr>
          <w:rFonts w:ascii="Times New Roman" w:hAnsi="Times New Roman" w:cs="Times New Roman"/>
          <w:bCs/>
          <w:i/>
          <w:iCs/>
          <w:sz w:val="24"/>
          <w:szCs w:val="24"/>
          <w:lang w:val="es-PA"/>
        </w:rPr>
        <w:t xml:space="preserve">excelsum, </w:t>
      </w:r>
      <w:r w:rsidRPr="00AF4760">
        <w:rPr>
          <w:rFonts w:ascii="Times New Roman" w:hAnsi="Times New Roman" w:cs="Times New Roman"/>
          <w:sz w:val="24"/>
          <w:szCs w:val="24"/>
          <w:lang w:val="es-PA"/>
        </w:rPr>
        <w:t xml:space="preserve">y </w:t>
      </w:r>
      <w:r w:rsidR="00654C4C" w:rsidRPr="00AF4760">
        <w:rPr>
          <w:rFonts w:ascii="Times New Roman" w:hAnsi="Times New Roman" w:cs="Times New Roman"/>
          <w:bCs/>
          <w:i/>
          <w:iCs/>
          <w:sz w:val="24"/>
          <w:szCs w:val="24"/>
          <w:lang w:val="es-PA"/>
        </w:rPr>
        <w:t>L.</w:t>
      </w:r>
      <w:r w:rsidRPr="00AF4760">
        <w:rPr>
          <w:rFonts w:ascii="Times New Roman" w:hAnsi="Times New Roman" w:cs="Times New Roman"/>
          <w:bCs/>
          <w:i/>
          <w:iCs/>
          <w:sz w:val="24"/>
          <w:szCs w:val="24"/>
          <w:lang w:val="es-PA"/>
        </w:rPr>
        <w:t xml:space="preserve"> seemannii</w:t>
      </w:r>
      <w:r w:rsidRPr="00AF4760">
        <w:rPr>
          <w:rFonts w:ascii="Times New Roman" w:hAnsi="Times New Roman" w:cs="Times New Roman"/>
          <w:bCs/>
          <w:iCs/>
          <w:sz w:val="24"/>
          <w:szCs w:val="24"/>
          <w:lang w:val="es-PA"/>
        </w:rPr>
        <w:t xml:space="preserve"> cubren gran parte de la superficie del dosel del bosque, precisamente estas tres especies están entre las cuatro especies con mayor IVI en nuestro estudio. Aquí podemos ver claramente la importancia ecológica de estas especies en cuanto al volumen que ocupan  sus copas, las cuales a su vez, están en función de la competencia por obtener luz.</w:t>
      </w:r>
    </w:p>
    <w:p w:rsidR="00505411" w:rsidRPr="00AF4760" w:rsidRDefault="00505411" w:rsidP="00505411">
      <w:pPr>
        <w:pStyle w:val="Sinespaciado"/>
        <w:jc w:val="both"/>
        <w:rPr>
          <w:rFonts w:ascii="Times New Roman" w:hAnsi="Times New Roman" w:cs="Times New Roman"/>
          <w:bCs/>
          <w:iCs/>
          <w:sz w:val="24"/>
          <w:szCs w:val="24"/>
          <w:lang w:val="es-PA"/>
        </w:rPr>
      </w:pPr>
    </w:p>
    <w:p w:rsidR="003927C5" w:rsidRDefault="000969C3" w:rsidP="00505411">
      <w:pPr>
        <w:pStyle w:val="Sinespaciado"/>
        <w:jc w:val="both"/>
        <w:rPr>
          <w:rFonts w:ascii="Times New Roman" w:hAnsi="Times New Roman" w:cs="Times New Roman"/>
          <w:bCs/>
          <w:iCs/>
          <w:sz w:val="24"/>
          <w:szCs w:val="24"/>
          <w:lang w:val="es-PA"/>
        </w:rPr>
      </w:pPr>
      <w:r w:rsidRPr="00AF4760">
        <w:rPr>
          <w:rFonts w:ascii="Times New Roman" w:hAnsi="Times New Roman" w:cs="Times New Roman"/>
          <w:bCs/>
          <w:iCs/>
          <w:sz w:val="24"/>
          <w:szCs w:val="24"/>
          <w:lang w:val="es-PA"/>
        </w:rPr>
        <w:t>Los resultados</w:t>
      </w:r>
      <w:r w:rsidR="00654C4C" w:rsidRPr="00AF4760">
        <w:rPr>
          <w:rFonts w:ascii="Times New Roman" w:hAnsi="Times New Roman" w:cs="Times New Roman"/>
          <w:bCs/>
          <w:iCs/>
          <w:sz w:val="24"/>
          <w:szCs w:val="24"/>
          <w:lang w:val="es-PA"/>
        </w:rPr>
        <w:t xml:space="preserve"> obtenidos</w:t>
      </w:r>
      <w:r w:rsidRPr="00AF4760">
        <w:rPr>
          <w:rFonts w:ascii="Times New Roman" w:hAnsi="Times New Roman" w:cs="Times New Roman"/>
          <w:bCs/>
          <w:iCs/>
          <w:sz w:val="24"/>
          <w:szCs w:val="24"/>
          <w:lang w:val="es-PA"/>
        </w:rPr>
        <w:t xml:space="preserve"> </w:t>
      </w:r>
      <w:r w:rsidR="00CE1C19" w:rsidRPr="00AF4760">
        <w:rPr>
          <w:rFonts w:ascii="Times New Roman" w:hAnsi="Times New Roman" w:cs="Times New Roman"/>
          <w:bCs/>
          <w:iCs/>
          <w:sz w:val="24"/>
          <w:szCs w:val="24"/>
          <w:lang w:val="es-PA"/>
        </w:rPr>
        <w:t>sugieren que tanto la estructura horizontal como la composición florística actual del área de estudio, es quizás resultado de perturbaciones naturales como presencia de claros, provocados por la caída de árboles o por el impacto antropogénico, ya sea por la tala selectiva y actividades agrícolas, a las qu</w:t>
      </w:r>
      <w:r w:rsidR="00654C4C" w:rsidRPr="00AF4760">
        <w:rPr>
          <w:rFonts w:ascii="Times New Roman" w:hAnsi="Times New Roman" w:cs="Times New Roman"/>
          <w:bCs/>
          <w:iCs/>
          <w:sz w:val="24"/>
          <w:szCs w:val="24"/>
          <w:lang w:val="es-PA"/>
        </w:rPr>
        <w:t>e fue sometida gran parte del PN</w:t>
      </w:r>
      <w:r w:rsidR="00CE1C19" w:rsidRPr="00AF4760">
        <w:rPr>
          <w:rFonts w:ascii="Times New Roman" w:hAnsi="Times New Roman" w:cs="Times New Roman"/>
          <w:bCs/>
          <w:iCs/>
          <w:sz w:val="24"/>
          <w:szCs w:val="24"/>
          <w:lang w:val="es-PA"/>
        </w:rPr>
        <w:t xml:space="preserve">S, antes de ser declarado área protegida (ANAM, 1999). Esto se evidencia principalmente por la </w:t>
      </w:r>
      <w:r w:rsidR="0070288A" w:rsidRPr="00AF4760">
        <w:rPr>
          <w:rFonts w:ascii="Times New Roman" w:hAnsi="Times New Roman" w:cs="Times New Roman"/>
          <w:bCs/>
          <w:iCs/>
          <w:sz w:val="24"/>
          <w:szCs w:val="24"/>
          <w:lang w:val="es-PA"/>
        </w:rPr>
        <w:t xml:space="preserve">dominancia </w:t>
      </w:r>
      <w:r w:rsidR="00CE1C19" w:rsidRPr="00AF4760">
        <w:rPr>
          <w:rFonts w:ascii="Times New Roman" w:hAnsi="Times New Roman" w:cs="Times New Roman"/>
          <w:bCs/>
          <w:iCs/>
          <w:sz w:val="24"/>
          <w:szCs w:val="24"/>
          <w:lang w:val="es-PA"/>
        </w:rPr>
        <w:t xml:space="preserve">de especies </w:t>
      </w:r>
    </w:p>
    <w:p w:rsidR="00D3766D" w:rsidRPr="00AF4760" w:rsidRDefault="00CE1C19" w:rsidP="00505411">
      <w:pPr>
        <w:pStyle w:val="Sinespaciado"/>
        <w:jc w:val="both"/>
        <w:rPr>
          <w:rFonts w:ascii="Times New Roman" w:hAnsi="Times New Roman" w:cs="Times New Roman"/>
          <w:bCs/>
          <w:iCs/>
          <w:sz w:val="24"/>
          <w:szCs w:val="24"/>
          <w:lang w:val="es-PA"/>
        </w:rPr>
      </w:pPr>
      <w:proofErr w:type="gramStart"/>
      <w:r w:rsidRPr="00AF4760">
        <w:rPr>
          <w:rFonts w:ascii="Times New Roman" w:hAnsi="Times New Roman" w:cs="Times New Roman"/>
          <w:bCs/>
          <w:iCs/>
          <w:sz w:val="24"/>
          <w:szCs w:val="24"/>
          <w:lang w:val="es-PA"/>
        </w:rPr>
        <w:lastRenderedPageBreak/>
        <w:t>típicas</w:t>
      </w:r>
      <w:proofErr w:type="gramEnd"/>
      <w:r w:rsidRPr="00AF4760">
        <w:rPr>
          <w:rFonts w:ascii="Times New Roman" w:hAnsi="Times New Roman" w:cs="Times New Roman"/>
          <w:bCs/>
          <w:iCs/>
          <w:sz w:val="24"/>
          <w:szCs w:val="24"/>
          <w:lang w:val="es-PA"/>
        </w:rPr>
        <w:t xml:space="preserve"> de áreas abiertas y perturbadas (</w:t>
      </w:r>
      <w:r w:rsidR="00AF4760" w:rsidRPr="00AF4760">
        <w:rPr>
          <w:rFonts w:ascii="Times New Roman" w:hAnsi="Times New Roman" w:cs="Times New Roman"/>
          <w:bCs/>
          <w:iCs/>
          <w:sz w:val="24"/>
          <w:szCs w:val="24"/>
          <w:lang w:val="es-PA"/>
        </w:rPr>
        <w:t>heliófilas</w:t>
      </w:r>
      <w:r w:rsidRPr="00AF4760">
        <w:rPr>
          <w:rFonts w:ascii="Times New Roman" w:hAnsi="Times New Roman" w:cs="Times New Roman"/>
          <w:bCs/>
          <w:iCs/>
          <w:sz w:val="24"/>
          <w:szCs w:val="24"/>
          <w:lang w:val="es-PA"/>
        </w:rPr>
        <w:t>),</w:t>
      </w:r>
      <w:r w:rsidR="0070288A" w:rsidRPr="00AF4760">
        <w:rPr>
          <w:rFonts w:ascii="Times New Roman" w:hAnsi="Times New Roman" w:cs="Times New Roman"/>
          <w:bCs/>
          <w:iCs/>
          <w:sz w:val="24"/>
          <w:szCs w:val="24"/>
          <w:lang w:val="es-PA"/>
        </w:rPr>
        <w:t xml:space="preserve"> que rara vez se encuentran en bosques maduros</w:t>
      </w:r>
      <w:r w:rsidRPr="00AF4760">
        <w:rPr>
          <w:rFonts w:ascii="Times New Roman" w:hAnsi="Times New Roman" w:cs="Times New Roman"/>
          <w:bCs/>
          <w:iCs/>
          <w:sz w:val="24"/>
          <w:szCs w:val="24"/>
          <w:lang w:val="es-PA"/>
        </w:rPr>
        <w:t>,</w:t>
      </w:r>
      <w:r w:rsidR="002A7FDD" w:rsidRPr="00AF4760">
        <w:rPr>
          <w:rFonts w:ascii="Times New Roman" w:hAnsi="Times New Roman" w:cs="Times New Roman"/>
          <w:bCs/>
          <w:iCs/>
          <w:sz w:val="24"/>
          <w:szCs w:val="24"/>
          <w:lang w:val="es-PA"/>
        </w:rPr>
        <w:t xml:space="preserve"> así </w:t>
      </w:r>
      <w:r w:rsidR="00671EAC" w:rsidRPr="00AF4760">
        <w:rPr>
          <w:rFonts w:ascii="Times New Roman" w:hAnsi="Times New Roman" w:cs="Times New Roman"/>
          <w:bCs/>
          <w:iCs/>
          <w:sz w:val="24"/>
          <w:szCs w:val="24"/>
          <w:lang w:val="es-PA"/>
        </w:rPr>
        <w:t xml:space="preserve">como la presencia de </w:t>
      </w:r>
      <w:r w:rsidR="002A7FDD" w:rsidRPr="00AF4760">
        <w:rPr>
          <w:rFonts w:ascii="Times New Roman" w:hAnsi="Times New Roman" w:cs="Times New Roman"/>
          <w:bCs/>
          <w:iCs/>
          <w:sz w:val="24"/>
          <w:szCs w:val="24"/>
          <w:lang w:val="es-PA"/>
        </w:rPr>
        <w:t xml:space="preserve">una </w:t>
      </w:r>
      <w:r w:rsidRPr="00AF4760">
        <w:rPr>
          <w:rFonts w:ascii="Times New Roman" w:hAnsi="Times New Roman" w:cs="Times New Roman"/>
          <w:bCs/>
          <w:iCs/>
          <w:sz w:val="24"/>
          <w:szCs w:val="24"/>
          <w:lang w:val="es-PA"/>
        </w:rPr>
        <w:t xml:space="preserve">clara sucesión secundaria. </w:t>
      </w:r>
    </w:p>
    <w:p w:rsidR="00C00E4A" w:rsidRDefault="00C00E4A" w:rsidP="00505411">
      <w:pPr>
        <w:pStyle w:val="Sinespaciado"/>
        <w:jc w:val="both"/>
        <w:rPr>
          <w:rFonts w:ascii="Times New Roman" w:hAnsi="Times New Roman" w:cs="Times New Roman"/>
          <w:bCs/>
          <w:iCs/>
          <w:sz w:val="24"/>
          <w:szCs w:val="24"/>
          <w:lang w:val="es-PA"/>
        </w:rPr>
      </w:pPr>
    </w:p>
    <w:p w:rsidR="003927C5" w:rsidRDefault="003927C5" w:rsidP="00505411">
      <w:pPr>
        <w:pStyle w:val="Sinespaciado"/>
        <w:jc w:val="both"/>
        <w:rPr>
          <w:rFonts w:ascii="Times New Roman" w:hAnsi="Times New Roman" w:cs="Times New Roman"/>
          <w:bCs/>
          <w:iCs/>
          <w:sz w:val="24"/>
          <w:szCs w:val="24"/>
          <w:lang w:val="es-PA"/>
        </w:rPr>
      </w:pPr>
    </w:p>
    <w:p w:rsidR="00671EAC" w:rsidRPr="00AF4760" w:rsidRDefault="00671EAC" w:rsidP="00505411">
      <w:pPr>
        <w:pStyle w:val="Default"/>
        <w:rPr>
          <w:lang w:val="es-PA"/>
        </w:rPr>
      </w:pPr>
      <w:r w:rsidRPr="00AF4760">
        <w:rPr>
          <w:b/>
          <w:bCs/>
          <w:lang w:val="es-PA"/>
        </w:rPr>
        <w:t xml:space="preserve">CONCLUSIONES </w:t>
      </w:r>
    </w:p>
    <w:p w:rsidR="00DC0EB6" w:rsidRDefault="00671EAC" w:rsidP="00505411">
      <w:pPr>
        <w:pStyle w:val="Default"/>
        <w:jc w:val="both"/>
        <w:rPr>
          <w:lang w:val="es-PA"/>
        </w:rPr>
      </w:pPr>
      <w:r w:rsidRPr="00AF4760">
        <w:rPr>
          <w:lang w:val="es-PA"/>
        </w:rPr>
        <w:t>Basándonos en el coeficiente de mezcla de 0,16, el área de estudio en el Sendero Espíritu del bosque, Parque Nacional Soberanía puede considerarse como un bosque heterogéneo, aunque su heterogeneidad es menor respecto a otros estudios realizados en áreas aledañas</w:t>
      </w:r>
      <w:r w:rsidR="000642E9" w:rsidRPr="00AF4760">
        <w:rPr>
          <w:lang w:val="es-PA"/>
        </w:rPr>
        <w:t>.</w:t>
      </w:r>
    </w:p>
    <w:p w:rsidR="000642E9" w:rsidRPr="00AF4760" w:rsidRDefault="000642E9" w:rsidP="00505411">
      <w:pPr>
        <w:pStyle w:val="Default"/>
        <w:jc w:val="both"/>
        <w:rPr>
          <w:lang w:val="es-PA"/>
        </w:rPr>
      </w:pPr>
      <w:r w:rsidRPr="00AF4760">
        <w:rPr>
          <w:lang w:val="es-PA"/>
        </w:rPr>
        <w:t xml:space="preserve"> </w:t>
      </w:r>
    </w:p>
    <w:p w:rsidR="00002A91" w:rsidRDefault="00671EAC" w:rsidP="00505411">
      <w:pPr>
        <w:pStyle w:val="Default"/>
        <w:jc w:val="both"/>
        <w:rPr>
          <w:lang w:val="es-PA"/>
        </w:rPr>
      </w:pPr>
      <w:r w:rsidRPr="00AF4760">
        <w:rPr>
          <w:i/>
          <w:iCs/>
          <w:lang w:val="es-PA"/>
        </w:rPr>
        <w:t>A</w:t>
      </w:r>
      <w:r w:rsidR="00654C4C" w:rsidRPr="00AF4760">
        <w:rPr>
          <w:i/>
          <w:iCs/>
          <w:lang w:val="es-PA"/>
        </w:rPr>
        <w:t>. excelsum, E.</w:t>
      </w:r>
      <w:r w:rsidRPr="00AF4760">
        <w:rPr>
          <w:i/>
          <w:iCs/>
          <w:lang w:val="es-PA"/>
        </w:rPr>
        <w:t xml:space="preserve"> oleifera </w:t>
      </w:r>
      <w:r w:rsidRPr="00AF4760">
        <w:rPr>
          <w:lang w:val="es-PA"/>
        </w:rPr>
        <w:t xml:space="preserve">y </w:t>
      </w:r>
      <w:r w:rsidR="00654C4C" w:rsidRPr="00AF4760">
        <w:rPr>
          <w:i/>
          <w:iCs/>
          <w:lang w:val="es-PA"/>
        </w:rPr>
        <w:t xml:space="preserve">L. </w:t>
      </w:r>
      <w:r w:rsidRPr="00AF4760">
        <w:rPr>
          <w:i/>
          <w:iCs/>
          <w:lang w:val="es-PA"/>
        </w:rPr>
        <w:t>seemannii</w:t>
      </w:r>
      <w:r w:rsidRPr="00AF4760">
        <w:rPr>
          <w:lang w:val="es-PA"/>
        </w:rPr>
        <w:t xml:space="preserve">, </w:t>
      </w:r>
      <w:r w:rsidR="002D5D3A" w:rsidRPr="00AF4760">
        <w:rPr>
          <w:lang w:val="es-PA"/>
        </w:rPr>
        <w:t>representaron 1/3 del total de individuos presentes en la parcela</w:t>
      </w:r>
      <w:r w:rsidRPr="00AF4760">
        <w:rPr>
          <w:lang w:val="es-PA"/>
        </w:rPr>
        <w:t xml:space="preserve">, </w:t>
      </w:r>
      <w:r w:rsidR="002D5D3A" w:rsidRPr="00AF4760">
        <w:rPr>
          <w:lang w:val="es-PA"/>
        </w:rPr>
        <w:t xml:space="preserve">además </w:t>
      </w:r>
      <w:r w:rsidRPr="00AF4760">
        <w:rPr>
          <w:lang w:val="es-PA"/>
        </w:rPr>
        <w:t xml:space="preserve">obtuvieron los mayores valores del índice de valor de importancia (IVI), </w:t>
      </w:r>
      <w:r w:rsidR="002D5D3A" w:rsidRPr="00AF4760">
        <w:rPr>
          <w:lang w:val="es-PA"/>
        </w:rPr>
        <w:t xml:space="preserve">ya que </w:t>
      </w:r>
      <w:r w:rsidRPr="00AF4760">
        <w:rPr>
          <w:lang w:val="es-PA"/>
        </w:rPr>
        <w:t>registran el 36% del porcentaje total del IVI, mientras que el 66% del IVI restante se dis</w:t>
      </w:r>
      <w:r w:rsidR="002D5D3A" w:rsidRPr="00AF4760">
        <w:rPr>
          <w:lang w:val="es-PA"/>
        </w:rPr>
        <w:t>tribuye en 75 especies, estas cifras evidencian la gran importancia ecológica que tienen éstas especies dentro del área de estudio.</w:t>
      </w:r>
      <w:r w:rsidR="00C00E4A">
        <w:rPr>
          <w:lang w:val="es-PA"/>
        </w:rPr>
        <w:t xml:space="preserve">  </w:t>
      </w:r>
      <w:r w:rsidRPr="00AF4760">
        <w:rPr>
          <w:lang w:val="es-PA"/>
        </w:rPr>
        <w:t xml:space="preserve">Tanto las características estructurales como la composición florística arbórea actual del área de estudio, permiten ubicar a la misma en la </w:t>
      </w:r>
      <w:r w:rsidR="00AF4760" w:rsidRPr="00AF4760">
        <w:rPr>
          <w:lang w:val="es-PA"/>
        </w:rPr>
        <w:t>categoría de comunidad secu</w:t>
      </w:r>
      <w:bookmarkStart w:id="0" w:name="_GoBack"/>
      <w:bookmarkEnd w:id="0"/>
      <w:r w:rsidR="00AF4760" w:rsidRPr="00AF4760">
        <w:rPr>
          <w:lang w:val="es-PA"/>
        </w:rPr>
        <w:t>ndari</w:t>
      </w:r>
      <w:r w:rsidRPr="00AF4760">
        <w:rPr>
          <w:lang w:val="es-PA"/>
        </w:rPr>
        <w:t xml:space="preserve">a tardía. </w:t>
      </w:r>
    </w:p>
    <w:p w:rsidR="00002A91" w:rsidRDefault="00002A91" w:rsidP="00DC0EB6">
      <w:pPr>
        <w:pStyle w:val="Default"/>
        <w:jc w:val="both"/>
        <w:rPr>
          <w:lang w:val="es-PA"/>
        </w:rPr>
      </w:pPr>
    </w:p>
    <w:p w:rsidR="00DC0EB6" w:rsidRPr="00AF4760" w:rsidRDefault="00DC0EB6" w:rsidP="00DC0EB6">
      <w:pPr>
        <w:pStyle w:val="Default"/>
        <w:jc w:val="both"/>
        <w:rPr>
          <w:lang w:val="es-PA"/>
        </w:rPr>
      </w:pPr>
    </w:p>
    <w:p w:rsidR="00513FA3" w:rsidRDefault="00513FA3" w:rsidP="00DC0EB6">
      <w:pPr>
        <w:pStyle w:val="Default"/>
        <w:jc w:val="both"/>
        <w:rPr>
          <w:b/>
          <w:bCs/>
          <w:lang w:val="es-PA"/>
        </w:rPr>
      </w:pPr>
      <w:r w:rsidRPr="00AF4760">
        <w:rPr>
          <w:b/>
          <w:bCs/>
          <w:lang w:val="es-PA"/>
        </w:rPr>
        <w:t xml:space="preserve">REFERENCIAS </w:t>
      </w:r>
    </w:p>
    <w:p w:rsidR="001D7667" w:rsidRPr="00AF4760" w:rsidRDefault="003B7D2B" w:rsidP="00DC0EB6">
      <w:pPr>
        <w:pStyle w:val="Default"/>
        <w:jc w:val="both"/>
        <w:rPr>
          <w:bCs/>
          <w:iCs/>
          <w:lang w:val="es-PA"/>
        </w:rPr>
      </w:pPr>
      <w:r w:rsidRPr="00AF4760">
        <w:rPr>
          <w:bCs/>
          <w:iCs/>
          <w:lang w:val="es-PA"/>
        </w:rPr>
        <w:t xml:space="preserve">Aguilar, </w:t>
      </w:r>
      <w:r w:rsidR="00513FA3" w:rsidRPr="00AF4760">
        <w:rPr>
          <w:bCs/>
          <w:iCs/>
          <w:lang w:val="es-PA"/>
        </w:rPr>
        <w:t>J. 2011. Composición y estructura de la flora arbórea de una parcela de bosque natural, en el Parque Nacional Soberanía, Provincia de Panamá. Tesis de Licenciatura. Universidad de Panamá. Panamá. 99 p.</w:t>
      </w:r>
    </w:p>
    <w:p w:rsidR="001D7667" w:rsidRPr="00AF4760" w:rsidRDefault="001D7667" w:rsidP="00DC0EB6">
      <w:pPr>
        <w:pStyle w:val="Default"/>
        <w:jc w:val="both"/>
        <w:rPr>
          <w:bCs/>
          <w:iCs/>
          <w:lang w:val="es-PA"/>
        </w:rPr>
      </w:pPr>
    </w:p>
    <w:p w:rsidR="001D7667" w:rsidRPr="00AF4760" w:rsidRDefault="00535032" w:rsidP="00DC0EB6">
      <w:pPr>
        <w:pStyle w:val="Default"/>
        <w:jc w:val="both"/>
        <w:rPr>
          <w:bCs/>
          <w:iCs/>
          <w:lang w:val="es-PA"/>
        </w:rPr>
      </w:pPr>
      <w:r w:rsidRPr="00AF4760">
        <w:rPr>
          <w:bCs/>
          <w:iCs/>
          <w:lang w:val="es-PA"/>
        </w:rPr>
        <w:t>Alvis-</w:t>
      </w:r>
      <w:r w:rsidR="003B7D2B" w:rsidRPr="00AF4760">
        <w:rPr>
          <w:bCs/>
          <w:iCs/>
          <w:lang w:val="es-PA"/>
        </w:rPr>
        <w:t xml:space="preserve">Gordo,  </w:t>
      </w:r>
      <w:r w:rsidR="00513FA3" w:rsidRPr="00AF4760">
        <w:rPr>
          <w:bCs/>
          <w:iCs/>
          <w:lang w:val="es-PA"/>
        </w:rPr>
        <w:t>J.</w:t>
      </w:r>
      <w:r w:rsidR="003B7D2B" w:rsidRPr="00AF4760">
        <w:rPr>
          <w:bCs/>
          <w:iCs/>
          <w:lang w:val="es-PA"/>
        </w:rPr>
        <w:t xml:space="preserve">F. </w:t>
      </w:r>
      <w:r w:rsidR="00513FA3" w:rsidRPr="00AF4760">
        <w:rPr>
          <w:bCs/>
          <w:iCs/>
          <w:lang w:val="es-PA"/>
        </w:rPr>
        <w:t xml:space="preserve">2009. Análisis estructural de un bosque natural localizado en zona rural del Municipio de </w:t>
      </w:r>
      <w:r w:rsidR="00AF4760" w:rsidRPr="00AF4760">
        <w:rPr>
          <w:bCs/>
          <w:iCs/>
          <w:lang w:val="es-PA"/>
        </w:rPr>
        <w:t>Popayán</w:t>
      </w:r>
      <w:r w:rsidR="00513FA3" w:rsidRPr="00AF4760">
        <w:rPr>
          <w:bCs/>
          <w:iCs/>
          <w:lang w:val="es-PA"/>
        </w:rPr>
        <w:t xml:space="preserve">. </w:t>
      </w:r>
      <w:r w:rsidR="00901F26" w:rsidRPr="00AF4760">
        <w:rPr>
          <w:bCs/>
          <w:iCs/>
          <w:lang w:val="es-PA"/>
        </w:rPr>
        <w:t>Biotecnología en el Sector Agropecuario y Agroindustrial</w:t>
      </w:r>
      <w:r w:rsidR="00513FA3" w:rsidRPr="00AF4760">
        <w:rPr>
          <w:bCs/>
          <w:iCs/>
          <w:lang w:val="es-PA"/>
        </w:rPr>
        <w:t xml:space="preserve"> 7: 115-122</w:t>
      </w:r>
      <w:r w:rsidR="003927C5">
        <w:rPr>
          <w:bCs/>
          <w:iCs/>
          <w:lang w:val="es-PA"/>
        </w:rPr>
        <w:t>.</w:t>
      </w:r>
    </w:p>
    <w:p w:rsidR="00DC55AA" w:rsidRPr="00AF4760" w:rsidRDefault="00DC55AA" w:rsidP="00DC0EB6">
      <w:pPr>
        <w:pStyle w:val="Default"/>
        <w:jc w:val="both"/>
        <w:rPr>
          <w:bCs/>
          <w:iCs/>
          <w:lang w:val="es-PA"/>
        </w:rPr>
      </w:pPr>
    </w:p>
    <w:p w:rsidR="00513FA3" w:rsidRPr="003927C5" w:rsidRDefault="00513FA3" w:rsidP="00DC0EB6">
      <w:pPr>
        <w:pStyle w:val="Default"/>
        <w:jc w:val="both"/>
        <w:rPr>
          <w:bCs/>
          <w:iCs/>
          <w:spacing w:val="-4"/>
          <w:lang w:val="es-PA"/>
        </w:rPr>
      </w:pPr>
      <w:r w:rsidRPr="003927C5">
        <w:rPr>
          <w:bCs/>
          <w:iCs/>
          <w:spacing w:val="-4"/>
          <w:lang w:val="es-PA"/>
        </w:rPr>
        <w:t>Angulo, A. 2002. Inventario florístico estructural del bosque de El Macotal, El Salvador. Tesis de Licenciatura. Zamorano. Honduras. 55 p.</w:t>
      </w:r>
    </w:p>
    <w:p w:rsidR="001D7667" w:rsidRPr="00AF4760" w:rsidRDefault="001D7667" w:rsidP="00DC0EB6">
      <w:pPr>
        <w:pStyle w:val="Default"/>
        <w:jc w:val="both"/>
        <w:rPr>
          <w:bCs/>
          <w:iCs/>
          <w:lang w:val="es-PA"/>
        </w:rPr>
      </w:pPr>
    </w:p>
    <w:p w:rsidR="00901F26" w:rsidRPr="003927C5" w:rsidRDefault="00513FA3" w:rsidP="00DC0EB6">
      <w:pPr>
        <w:pStyle w:val="Default"/>
        <w:jc w:val="both"/>
        <w:rPr>
          <w:spacing w:val="-2"/>
          <w:lang w:val="en-US"/>
        </w:rPr>
      </w:pPr>
      <w:r w:rsidRPr="003927C5">
        <w:rPr>
          <w:spacing w:val="-2"/>
          <w:lang w:val="es-PA"/>
        </w:rPr>
        <w:t xml:space="preserve">ANAM (Autoridad Nacional del Ambiente). 1999. Plan de Manejo Ambiental del Parque Nacional Soberanía. </w:t>
      </w:r>
      <w:r w:rsidRPr="003927C5">
        <w:rPr>
          <w:spacing w:val="-2"/>
          <w:lang w:val="en-US"/>
        </w:rPr>
        <w:t>República de Panamá. 193 p.</w:t>
      </w:r>
    </w:p>
    <w:p w:rsidR="001D7667" w:rsidRPr="005837A4" w:rsidRDefault="001D7667" w:rsidP="00DC0EB6">
      <w:pPr>
        <w:pStyle w:val="Default"/>
        <w:jc w:val="both"/>
        <w:rPr>
          <w:lang w:val="en-US"/>
        </w:rPr>
      </w:pPr>
    </w:p>
    <w:p w:rsidR="00E14E47" w:rsidRPr="005837A4" w:rsidRDefault="00513FA3" w:rsidP="00DC0EB6">
      <w:pPr>
        <w:pStyle w:val="Default"/>
        <w:jc w:val="both"/>
        <w:rPr>
          <w:lang w:val="en-US"/>
        </w:rPr>
      </w:pPr>
      <w:r w:rsidRPr="005837A4">
        <w:rPr>
          <w:lang w:val="en-US"/>
        </w:rPr>
        <w:lastRenderedPageBreak/>
        <w:t xml:space="preserve">APG III (The Angiosperm Phylogeny Group). 2009. An update of the Angiosperm Phylogeny Group classification for the orders and families of flowering plants: APG III. </w:t>
      </w:r>
      <w:r w:rsidR="001D449F" w:rsidRPr="001D449F">
        <w:rPr>
          <w:lang w:val="en-US"/>
        </w:rPr>
        <w:t>Bot</w:t>
      </w:r>
      <w:r w:rsidR="001D449F">
        <w:rPr>
          <w:lang w:val="en-US"/>
        </w:rPr>
        <w:t>.</w:t>
      </w:r>
      <w:r w:rsidR="001D449F" w:rsidRPr="001D449F">
        <w:rPr>
          <w:lang w:val="en-US"/>
        </w:rPr>
        <w:t xml:space="preserve"> J</w:t>
      </w:r>
      <w:r w:rsidR="001D449F">
        <w:rPr>
          <w:lang w:val="en-US"/>
        </w:rPr>
        <w:t>.</w:t>
      </w:r>
      <w:r w:rsidR="001D449F" w:rsidRPr="001D449F">
        <w:rPr>
          <w:lang w:val="en-US"/>
        </w:rPr>
        <w:t xml:space="preserve"> Linn</w:t>
      </w:r>
      <w:r w:rsidR="001D449F">
        <w:rPr>
          <w:lang w:val="en-US"/>
        </w:rPr>
        <w:t>.</w:t>
      </w:r>
      <w:r w:rsidR="001D449F" w:rsidRPr="001D449F">
        <w:rPr>
          <w:lang w:val="en-US"/>
        </w:rPr>
        <w:t xml:space="preserve"> Soc</w:t>
      </w:r>
      <w:r w:rsidR="001D449F">
        <w:rPr>
          <w:lang w:val="en-US"/>
        </w:rPr>
        <w:t>.</w:t>
      </w:r>
      <w:r w:rsidR="001D449F" w:rsidRPr="005837A4">
        <w:rPr>
          <w:lang w:val="en-US"/>
        </w:rPr>
        <w:t xml:space="preserve"> </w:t>
      </w:r>
      <w:r w:rsidRPr="005837A4">
        <w:rPr>
          <w:lang w:val="en-US"/>
        </w:rPr>
        <w:t>161: 105–121.</w:t>
      </w:r>
    </w:p>
    <w:p w:rsidR="001D7667" w:rsidRPr="005837A4" w:rsidRDefault="001D7667" w:rsidP="00DC0EB6">
      <w:pPr>
        <w:pStyle w:val="Default"/>
        <w:jc w:val="both"/>
        <w:rPr>
          <w:lang w:val="en-US"/>
        </w:rPr>
      </w:pPr>
    </w:p>
    <w:p w:rsidR="00513FA3" w:rsidRPr="005837A4" w:rsidRDefault="00513FA3" w:rsidP="00DC0EB6">
      <w:pPr>
        <w:pStyle w:val="Default"/>
        <w:jc w:val="both"/>
        <w:rPr>
          <w:lang w:val="en-US"/>
        </w:rPr>
      </w:pPr>
      <w:proofErr w:type="spellStart"/>
      <w:proofErr w:type="gramStart"/>
      <w:r w:rsidRPr="001D449F">
        <w:rPr>
          <w:lang w:val="en-US"/>
        </w:rPr>
        <w:t>Ávalos</w:t>
      </w:r>
      <w:proofErr w:type="spellEnd"/>
      <w:r w:rsidRPr="001D449F">
        <w:rPr>
          <w:lang w:val="en-US"/>
        </w:rPr>
        <w:t>, G., D. Salazar &amp; A.L. Araya.</w:t>
      </w:r>
      <w:proofErr w:type="gramEnd"/>
      <w:r w:rsidRPr="001D449F">
        <w:rPr>
          <w:lang w:val="en-US"/>
        </w:rPr>
        <w:t xml:space="preserve"> </w:t>
      </w:r>
      <w:r w:rsidRPr="005837A4">
        <w:rPr>
          <w:lang w:val="en-US"/>
        </w:rPr>
        <w:t xml:space="preserve">2005. Stilt Root Structure in the Neotropical Palms </w:t>
      </w:r>
      <w:r w:rsidRPr="005837A4">
        <w:rPr>
          <w:i/>
          <w:iCs/>
          <w:lang w:val="en-US"/>
        </w:rPr>
        <w:t xml:space="preserve">Iriartea deltoidea </w:t>
      </w:r>
      <w:r w:rsidRPr="005837A4">
        <w:rPr>
          <w:lang w:val="en-US"/>
        </w:rPr>
        <w:t xml:space="preserve">and </w:t>
      </w:r>
      <w:r w:rsidRPr="005837A4">
        <w:rPr>
          <w:i/>
          <w:iCs/>
          <w:lang w:val="en-US"/>
        </w:rPr>
        <w:t xml:space="preserve">Socratea exorrhiza. </w:t>
      </w:r>
      <w:r w:rsidRPr="005837A4">
        <w:rPr>
          <w:lang w:val="en-US"/>
        </w:rPr>
        <w:t>Biotropica 37: 44-53.</w:t>
      </w:r>
    </w:p>
    <w:p w:rsidR="001D7667" w:rsidRPr="005837A4" w:rsidRDefault="001D7667" w:rsidP="00DC0EB6">
      <w:pPr>
        <w:pStyle w:val="Default"/>
        <w:jc w:val="both"/>
        <w:rPr>
          <w:lang w:val="en-US"/>
        </w:rPr>
      </w:pPr>
    </w:p>
    <w:p w:rsidR="00E14E47" w:rsidRPr="00AF4760" w:rsidRDefault="00513FA3" w:rsidP="00DC0EB6">
      <w:pPr>
        <w:pStyle w:val="Default"/>
        <w:jc w:val="both"/>
        <w:rPr>
          <w:lang w:val="es-PA"/>
        </w:rPr>
      </w:pPr>
      <w:r w:rsidRPr="005837A4">
        <w:rPr>
          <w:lang w:val="en-US"/>
        </w:rPr>
        <w:t xml:space="preserve">Bawa, K. S. &amp; L. Mcdade. 1994. The plant community: composition, dynamics, and life history processes–commentary. p 68. En: L. Mcdade, K. S. Bawa, H. A. Hespenheide &amp; G. S. Hartshorn (eds.) </w:t>
      </w:r>
      <w:r w:rsidRPr="005837A4">
        <w:rPr>
          <w:iCs/>
          <w:lang w:val="en-US"/>
        </w:rPr>
        <w:t>La Selva</w:t>
      </w:r>
      <w:r w:rsidRPr="005837A4">
        <w:rPr>
          <w:lang w:val="en-US"/>
        </w:rPr>
        <w:t xml:space="preserve">: </w:t>
      </w:r>
      <w:r w:rsidRPr="005837A4">
        <w:rPr>
          <w:iCs/>
          <w:lang w:val="en-US"/>
        </w:rPr>
        <w:t>Ecology and Natural History of a Neotropical Rain Forest</w:t>
      </w:r>
      <w:r w:rsidRPr="005837A4">
        <w:rPr>
          <w:lang w:val="en-US"/>
        </w:rPr>
        <w:t xml:space="preserve">. </w:t>
      </w:r>
      <w:r w:rsidRPr="00AF4760">
        <w:rPr>
          <w:lang w:val="es-PA"/>
        </w:rPr>
        <w:t xml:space="preserve">The University of Chicago, Chicago, Illinois. 486 p. </w:t>
      </w:r>
    </w:p>
    <w:p w:rsidR="001D7667" w:rsidRPr="00AF4760" w:rsidRDefault="001D7667" w:rsidP="00DC0EB6">
      <w:pPr>
        <w:pStyle w:val="Default"/>
        <w:jc w:val="both"/>
        <w:rPr>
          <w:lang w:val="es-PA"/>
        </w:rPr>
      </w:pPr>
    </w:p>
    <w:p w:rsidR="00E14E47" w:rsidRPr="00AF4760" w:rsidRDefault="00513FA3" w:rsidP="00DC0EB6">
      <w:pPr>
        <w:pStyle w:val="Default"/>
        <w:jc w:val="both"/>
        <w:rPr>
          <w:lang w:val="es-PA"/>
        </w:rPr>
      </w:pPr>
      <w:r w:rsidRPr="00AF4760">
        <w:rPr>
          <w:lang w:val="es-PA"/>
        </w:rPr>
        <w:t>Berry, P. 2002. Diversidad y endemismo en los bosques neotropicales de Bajura. p. 83-96. En: Guariguata, M. R. &amp; G. H. Kattan (eds.) Ecología y conservación de bosques neotropicales. Editorial Tecnológica de Costa Rica. Cartago, Costa Rica. 692 p.</w:t>
      </w:r>
    </w:p>
    <w:p w:rsidR="001D7667" w:rsidRPr="00AF4760" w:rsidRDefault="001D7667" w:rsidP="00DC0EB6">
      <w:pPr>
        <w:pStyle w:val="Default"/>
        <w:jc w:val="both"/>
        <w:rPr>
          <w:lang w:val="es-PA"/>
        </w:rPr>
      </w:pPr>
    </w:p>
    <w:p w:rsidR="00374F2C" w:rsidRPr="00AF4760" w:rsidRDefault="00513FA3" w:rsidP="00DC0EB6">
      <w:pPr>
        <w:pStyle w:val="Default"/>
        <w:jc w:val="both"/>
        <w:rPr>
          <w:lang w:val="es-PA"/>
        </w:rPr>
      </w:pPr>
      <w:r w:rsidRPr="00AF4760">
        <w:rPr>
          <w:lang w:val="es-PA"/>
        </w:rPr>
        <w:t xml:space="preserve">Budowski, G. 1962. La sucesión forestal y su relación con antiguas prácticas agrícolas en el trópico americano. Turrialba, Centro Tropical de Investigación y Enseñanza para Graduados. 7 p.  </w:t>
      </w:r>
    </w:p>
    <w:p w:rsidR="001D7667" w:rsidRPr="00AF4760" w:rsidRDefault="001D7667" w:rsidP="00DC0EB6">
      <w:pPr>
        <w:pStyle w:val="Default"/>
        <w:jc w:val="both"/>
        <w:rPr>
          <w:lang w:val="es-PA"/>
        </w:rPr>
      </w:pPr>
    </w:p>
    <w:p w:rsidR="00374F2C" w:rsidRDefault="00513FA3" w:rsidP="00DC0EB6">
      <w:pPr>
        <w:pStyle w:val="Default"/>
        <w:jc w:val="both"/>
        <w:rPr>
          <w:lang w:val="es-PA"/>
        </w:rPr>
      </w:pPr>
      <w:r w:rsidRPr="00AF4760">
        <w:rPr>
          <w:lang w:val="es-PA"/>
        </w:rPr>
        <w:t xml:space="preserve">Carrasquilla, L. 2006. Árboles y Arbustos de Panamá. Editora Novo Art. Panamá. 479 p.  </w:t>
      </w:r>
    </w:p>
    <w:p w:rsidR="003C3CD3" w:rsidRPr="00AF4760" w:rsidRDefault="003C3CD3" w:rsidP="00DC0EB6">
      <w:pPr>
        <w:pStyle w:val="Default"/>
        <w:jc w:val="both"/>
        <w:rPr>
          <w:lang w:val="es-PA"/>
        </w:rPr>
      </w:pPr>
    </w:p>
    <w:p w:rsidR="00374F2C" w:rsidRPr="00AF4760" w:rsidRDefault="00513FA3" w:rsidP="00DC0EB6">
      <w:pPr>
        <w:pStyle w:val="Default"/>
        <w:jc w:val="both"/>
        <w:rPr>
          <w:lang w:val="es-PA"/>
        </w:rPr>
      </w:pPr>
      <w:r w:rsidRPr="00AF4760">
        <w:rPr>
          <w:lang w:val="es-PA"/>
        </w:rPr>
        <w:t>Castillo, E. &amp; I. Madrid. 2001. Estudio de la estructura y dinámica de una parcela de 1000 m² de bosque tropical húmedo. Tesis de Licenciatura. Universidad de Panamá. Panamá. 30 p.</w:t>
      </w:r>
    </w:p>
    <w:p w:rsidR="001D7667" w:rsidRPr="00AF4760" w:rsidRDefault="001D7667" w:rsidP="00DC0EB6">
      <w:pPr>
        <w:pStyle w:val="Default"/>
        <w:jc w:val="both"/>
        <w:rPr>
          <w:lang w:val="es-PA"/>
        </w:rPr>
      </w:pPr>
    </w:p>
    <w:p w:rsidR="00374F2C" w:rsidRPr="00AF4760" w:rsidRDefault="00513FA3" w:rsidP="00DC0EB6">
      <w:pPr>
        <w:pStyle w:val="Default"/>
        <w:jc w:val="both"/>
        <w:rPr>
          <w:lang w:val="es-PA"/>
        </w:rPr>
      </w:pPr>
      <w:r w:rsidRPr="00AF4760">
        <w:rPr>
          <w:lang w:val="es-PA"/>
        </w:rPr>
        <w:t xml:space="preserve">Chízmar, C. 2009. </w:t>
      </w:r>
      <w:r w:rsidRPr="00AF4760">
        <w:rPr>
          <w:bCs/>
          <w:lang w:val="es-PA"/>
        </w:rPr>
        <w:t xml:space="preserve">Plantas comestibles de Centroamérica. </w:t>
      </w:r>
      <w:r w:rsidRPr="00AF4760">
        <w:rPr>
          <w:lang w:val="es-PA"/>
        </w:rPr>
        <w:t>Instituto Nacional de Biodiversidad INBio. Costa Rica. 360 p.</w:t>
      </w:r>
    </w:p>
    <w:p w:rsidR="001D7667" w:rsidRPr="00AF4760" w:rsidRDefault="001D7667" w:rsidP="00DC0EB6">
      <w:pPr>
        <w:pStyle w:val="Default"/>
        <w:jc w:val="both"/>
        <w:rPr>
          <w:lang w:val="es-PA"/>
        </w:rPr>
      </w:pPr>
    </w:p>
    <w:p w:rsidR="00374F2C" w:rsidRPr="00AF4760" w:rsidRDefault="00513FA3" w:rsidP="00DC0EB6">
      <w:pPr>
        <w:pStyle w:val="Default"/>
        <w:jc w:val="both"/>
        <w:rPr>
          <w:lang w:val="es-PA"/>
        </w:rPr>
      </w:pPr>
      <w:r w:rsidRPr="00AF4760">
        <w:rPr>
          <w:lang w:val="es-PA"/>
        </w:rPr>
        <w:t>CICH-ACP (Comisión Interinstitucional de la Cuenca Hidrográfica del Canal de Panamá). 2007. Informe del Estado Ambiental de la Cuenca Hidrográfica del Canal de Panamá. 76 p.</w:t>
      </w:r>
    </w:p>
    <w:p w:rsidR="001D7667" w:rsidRDefault="001D7667" w:rsidP="00DC0EB6">
      <w:pPr>
        <w:pStyle w:val="Default"/>
        <w:jc w:val="both"/>
        <w:rPr>
          <w:lang w:val="es-PA"/>
        </w:rPr>
      </w:pPr>
    </w:p>
    <w:p w:rsidR="005C78FB" w:rsidRPr="00AF4760" w:rsidRDefault="005C78FB" w:rsidP="00DC0EB6">
      <w:pPr>
        <w:pStyle w:val="Default"/>
        <w:jc w:val="both"/>
        <w:rPr>
          <w:lang w:val="es-PA"/>
        </w:rPr>
      </w:pPr>
    </w:p>
    <w:p w:rsidR="00374F2C" w:rsidRPr="00AF4760" w:rsidRDefault="00513FA3" w:rsidP="00DC0EB6">
      <w:pPr>
        <w:pStyle w:val="Default"/>
        <w:jc w:val="both"/>
        <w:rPr>
          <w:lang w:val="es-PA"/>
        </w:rPr>
      </w:pPr>
      <w:r w:rsidRPr="00AF4760">
        <w:rPr>
          <w:lang w:val="es-PA"/>
        </w:rPr>
        <w:t>Condit, R., R. Pérez</w:t>
      </w:r>
      <w:r w:rsidR="005C78FB">
        <w:rPr>
          <w:lang w:val="es-PA"/>
        </w:rPr>
        <w:t xml:space="preserve"> &amp;</w:t>
      </w:r>
      <w:r w:rsidRPr="00AF4760">
        <w:rPr>
          <w:lang w:val="es-PA"/>
        </w:rPr>
        <w:t xml:space="preserve"> N. Daguerre. 2011. Trees of Panama and Costa Rica. Princeton University Press. 494 p. </w:t>
      </w:r>
    </w:p>
    <w:p w:rsidR="001D7667" w:rsidRPr="00AF4760" w:rsidRDefault="001D7667" w:rsidP="00DC0EB6">
      <w:pPr>
        <w:pStyle w:val="Default"/>
        <w:jc w:val="both"/>
        <w:rPr>
          <w:lang w:val="es-PA"/>
        </w:rPr>
      </w:pPr>
    </w:p>
    <w:p w:rsidR="00374F2C" w:rsidRPr="005837A4" w:rsidRDefault="00513FA3" w:rsidP="00DC0EB6">
      <w:pPr>
        <w:pStyle w:val="Default"/>
        <w:jc w:val="both"/>
        <w:rPr>
          <w:lang w:val="en-US"/>
        </w:rPr>
      </w:pPr>
      <w:r w:rsidRPr="00AF4760">
        <w:rPr>
          <w:lang w:val="es-PA"/>
        </w:rPr>
        <w:t xml:space="preserve">Correa, A. M. D., C. Galdames &amp; M. N. S. Stapf. 2004. Catálogo de las Plantas Vasculares de Panamá. </w:t>
      </w:r>
      <w:r w:rsidRPr="005837A4">
        <w:rPr>
          <w:lang w:val="en-US"/>
        </w:rPr>
        <w:t>Smithsonian Tropical Research Institute, Panamá. 599 p.</w:t>
      </w:r>
    </w:p>
    <w:p w:rsidR="001D7667" w:rsidRPr="005837A4" w:rsidRDefault="001D7667" w:rsidP="00DC0EB6">
      <w:pPr>
        <w:pStyle w:val="Default"/>
        <w:jc w:val="both"/>
        <w:rPr>
          <w:lang w:val="en-US"/>
        </w:rPr>
      </w:pPr>
    </w:p>
    <w:p w:rsidR="00730BBB" w:rsidRPr="00AF4760" w:rsidRDefault="00730BBB" w:rsidP="00DC0EB6">
      <w:pPr>
        <w:pStyle w:val="Default"/>
        <w:jc w:val="both"/>
        <w:rPr>
          <w:lang w:val="es-PA"/>
        </w:rPr>
      </w:pPr>
      <w:r w:rsidRPr="005837A4">
        <w:rPr>
          <w:lang w:val="en-US"/>
        </w:rPr>
        <w:t xml:space="preserve">CTFS (Center for Tropical Forest Science). </w:t>
      </w:r>
      <w:hyperlink r:id="rId13" w:history="1">
        <w:r w:rsidRPr="005C78FB">
          <w:rPr>
            <w:rStyle w:val="Hipervnculo"/>
            <w:color w:val="auto"/>
            <w:u w:val="none"/>
            <w:lang w:val="es-PA"/>
          </w:rPr>
          <w:t>https://ctfs.arnarb.harvard.edu/webatlas/datasets/bci/abundance/</w:t>
        </w:r>
      </w:hyperlink>
      <w:r w:rsidRPr="005C78FB">
        <w:rPr>
          <w:color w:val="auto"/>
          <w:lang w:val="es-PA"/>
        </w:rPr>
        <w:t xml:space="preserve">. </w:t>
      </w:r>
      <w:r w:rsidRPr="00AF4760">
        <w:rPr>
          <w:lang w:val="es-PA"/>
        </w:rPr>
        <w:t>Consultada el 3 marzo de 2013.</w:t>
      </w:r>
    </w:p>
    <w:p w:rsidR="00730BBB" w:rsidRPr="00AF4760" w:rsidRDefault="00730BBB" w:rsidP="00DC0EB6">
      <w:pPr>
        <w:pStyle w:val="Default"/>
        <w:jc w:val="both"/>
        <w:rPr>
          <w:bCs/>
          <w:lang w:val="es-PA"/>
        </w:rPr>
      </w:pPr>
    </w:p>
    <w:p w:rsidR="00513FA3" w:rsidRPr="00AF4760" w:rsidRDefault="00513FA3" w:rsidP="00DC0EB6">
      <w:pPr>
        <w:pStyle w:val="Default"/>
        <w:jc w:val="both"/>
        <w:rPr>
          <w:lang w:val="es-PA"/>
        </w:rPr>
      </w:pPr>
      <w:r w:rsidRPr="00AF4760">
        <w:rPr>
          <w:bCs/>
          <w:lang w:val="es-PA"/>
        </w:rPr>
        <w:t xml:space="preserve">Dueñas, A., A. Betancur &amp; R. Galindo. </w:t>
      </w:r>
      <w:r w:rsidRPr="00AF4760">
        <w:rPr>
          <w:lang w:val="es-PA"/>
        </w:rPr>
        <w:t>2007. Estructura y composición florística de un bosque húmedo tropical del Parque Nacional Natural Catatumbo Barí, Colombia. Colombia Forestal 10 (20): 26-35.</w:t>
      </w:r>
    </w:p>
    <w:p w:rsidR="00513FA3" w:rsidRPr="00AF4760" w:rsidRDefault="00513FA3" w:rsidP="00DC0EB6">
      <w:pPr>
        <w:pStyle w:val="Default"/>
        <w:jc w:val="both"/>
        <w:rPr>
          <w:lang w:val="es-PA"/>
        </w:rPr>
      </w:pPr>
    </w:p>
    <w:p w:rsidR="00730BBB" w:rsidRDefault="00730BBB" w:rsidP="00DC0EB6">
      <w:pPr>
        <w:pStyle w:val="Default"/>
        <w:jc w:val="both"/>
        <w:rPr>
          <w:lang w:val="es-PA"/>
        </w:rPr>
      </w:pPr>
      <w:r w:rsidRPr="00AF4760">
        <w:rPr>
          <w:lang w:val="es-PA"/>
        </w:rPr>
        <w:t xml:space="preserve">ETESA (Empresa de Transmisión Eléctrica, S.A.). </w:t>
      </w:r>
      <w:hyperlink r:id="rId14" w:history="1">
        <w:r w:rsidRPr="005C78FB">
          <w:rPr>
            <w:rStyle w:val="Hipervnculo"/>
            <w:color w:val="auto"/>
            <w:u w:val="none"/>
            <w:lang w:val="es-PA"/>
          </w:rPr>
          <w:t>http://www.hidromet.com.pa/clima_historicos.php</w:t>
        </w:r>
      </w:hyperlink>
      <w:r w:rsidRPr="005C78FB">
        <w:rPr>
          <w:color w:val="auto"/>
          <w:lang w:val="es-PA"/>
        </w:rPr>
        <w:t>.</w:t>
      </w:r>
      <w:r w:rsidRPr="005C78FB">
        <w:rPr>
          <w:lang w:val="es-PA"/>
        </w:rPr>
        <w:t xml:space="preserve"> </w:t>
      </w:r>
      <w:r w:rsidRPr="00AF4760">
        <w:rPr>
          <w:lang w:val="es-PA"/>
        </w:rPr>
        <w:t>Consultada el 3 marzo de 2013.</w:t>
      </w:r>
    </w:p>
    <w:p w:rsidR="003C3CD3" w:rsidRPr="00AF4760" w:rsidRDefault="003C3CD3" w:rsidP="00DC0EB6">
      <w:pPr>
        <w:pStyle w:val="Default"/>
        <w:jc w:val="both"/>
        <w:rPr>
          <w:lang w:val="es-PA"/>
        </w:rPr>
      </w:pPr>
    </w:p>
    <w:p w:rsidR="00730BBB" w:rsidRPr="00AF4760" w:rsidRDefault="00730BBB" w:rsidP="00DC0EB6">
      <w:pPr>
        <w:pStyle w:val="Default"/>
        <w:jc w:val="both"/>
        <w:rPr>
          <w:lang w:val="es-PA"/>
        </w:rPr>
      </w:pPr>
      <w:r w:rsidRPr="00AF4760">
        <w:rPr>
          <w:lang w:val="es-PA"/>
        </w:rPr>
        <w:t xml:space="preserve">Quirós, K. &amp; R. Quesada. 2005. </w:t>
      </w:r>
      <w:r w:rsidRPr="00AF4760">
        <w:rPr>
          <w:iCs/>
          <w:lang w:val="es-PA"/>
        </w:rPr>
        <w:t>Composición florística y estructura de un bosque primario</w:t>
      </w:r>
      <w:r w:rsidRPr="00AF4760">
        <w:rPr>
          <w:lang w:val="es-PA"/>
        </w:rPr>
        <w:t xml:space="preserve">. Disponible en: </w:t>
      </w:r>
      <w:r w:rsidRPr="005C78FB">
        <w:rPr>
          <w:lang w:val="es-PA"/>
        </w:rPr>
        <w:t>http: //www.una.ac.cr/inis/docs/silvic/Quiros.pdf.</w:t>
      </w:r>
      <w:r w:rsidRPr="00AF4760">
        <w:rPr>
          <w:lang w:val="es-PA"/>
        </w:rPr>
        <w:t xml:space="preserve"> Consultada el 13 de noviembre de 2011.</w:t>
      </w:r>
    </w:p>
    <w:p w:rsidR="00730BBB" w:rsidRPr="00AF4760" w:rsidRDefault="00730BBB" w:rsidP="00DC0EB6">
      <w:pPr>
        <w:pStyle w:val="Default"/>
        <w:jc w:val="both"/>
        <w:rPr>
          <w:lang w:val="es-PA"/>
        </w:rPr>
      </w:pPr>
    </w:p>
    <w:p w:rsidR="00374F2C" w:rsidRPr="005837A4" w:rsidRDefault="00513FA3" w:rsidP="00DC0EB6">
      <w:pPr>
        <w:pStyle w:val="Default"/>
        <w:jc w:val="both"/>
        <w:rPr>
          <w:lang w:val="en-US"/>
        </w:rPr>
      </w:pPr>
      <w:r w:rsidRPr="00AF4760">
        <w:rPr>
          <w:lang w:val="es-PA"/>
        </w:rPr>
        <w:t xml:space="preserve">Galeano, G., S. Suárez, &amp; H. Balslev. </w:t>
      </w:r>
      <w:r w:rsidRPr="005837A4">
        <w:rPr>
          <w:lang w:val="en-US"/>
        </w:rPr>
        <w:t>1998</w:t>
      </w:r>
      <w:r w:rsidR="005C78FB">
        <w:rPr>
          <w:lang w:val="en-US"/>
        </w:rPr>
        <w:t xml:space="preserve">.  </w:t>
      </w:r>
      <w:r w:rsidRPr="005837A4">
        <w:rPr>
          <w:lang w:val="en-US"/>
        </w:rPr>
        <w:t xml:space="preserve">Vascular plant species count in a wet forest in the Chocó area on the Pacific coast of Colombia. </w:t>
      </w:r>
      <w:r w:rsidRPr="005837A4">
        <w:rPr>
          <w:iCs/>
          <w:lang w:val="en-US"/>
        </w:rPr>
        <w:t>Biodiversity and Conservation</w:t>
      </w:r>
      <w:r w:rsidRPr="005837A4">
        <w:rPr>
          <w:lang w:val="en-US"/>
        </w:rPr>
        <w:t xml:space="preserve"> </w:t>
      </w:r>
      <w:r w:rsidRPr="005837A4">
        <w:rPr>
          <w:b/>
          <w:bCs/>
          <w:lang w:val="en-US"/>
        </w:rPr>
        <w:t>7</w:t>
      </w:r>
      <w:r w:rsidRPr="005837A4">
        <w:rPr>
          <w:lang w:val="en-US"/>
        </w:rPr>
        <w:t>: 1563–1575.</w:t>
      </w:r>
    </w:p>
    <w:p w:rsidR="001D7667" w:rsidRPr="005837A4" w:rsidRDefault="001D7667" w:rsidP="00DC0EB6">
      <w:pPr>
        <w:pStyle w:val="Default"/>
        <w:jc w:val="both"/>
        <w:rPr>
          <w:lang w:val="en-US"/>
        </w:rPr>
      </w:pPr>
    </w:p>
    <w:p w:rsidR="00374F2C" w:rsidRPr="005837A4" w:rsidRDefault="00513FA3" w:rsidP="00DC0EB6">
      <w:pPr>
        <w:pStyle w:val="Default"/>
        <w:jc w:val="both"/>
        <w:rPr>
          <w:lang w:val="en-US"/>
        </w:rPr>
      </w:pPr>
      <w:r w:rsidRPr="005837A4">
        <w:rPr>
          <w:lang w:val="en-US"/>
        </w:rPr>
        <w:t xml:space="preserve">Grayum, M.H. 2003. Arecaceae. p. 201-293 </w:t>
      </w:r>
      <w:r w:rsidRPr="005837A4">
        <w:rPr>
          <w:iCs/>
          <w:lang w:val="en-US"/>
        </w:rPr>
        <w:t>in</w:t>
      </w:r>
      <w:r w:rsidRPr="005837A4">
        <w:rPr>
          <w:lang w:val="en-US"/>
        </w:rPr>
        <w:t xml:space="preserve">, B. E. Hammel, M. H. Grayum, C. Herrera &amp; N. Zamora (eds.), </w:t>
      </w:r>
      <w:r w:rsidRPr="005837A4">
        <w:rPr>
          <w:iCs/>
          <w:lang w:val="en-US"/>
        </w:rPr>
        <w:t>Manual de plantas de Costa Rica. Vol. II. Gimnospermas y monocotiledóneas (Agavaceae-Musaceae)</w:t>
      </w:r>
      <w:r w:rsidRPr="005837A4">
        <w:rPr>
          <w:lang w:val="en-US"/>
        </w:rPr>
        <w:t>. Monogr. Syst. Bot. Missouri Bot. Gard. 92: 1-694.</w:t>
      </w:r>
    </w:p>
    <w:p w:rsidR="001D7667" w:rsidRPr="005837A4" w:rsidRDefault="001D7667" w:rsidP="00DC0EB6">
      <w:pPr>
        <w:pStyle w:val="Default"/>
        <w:jc w:val="both"/>
        <w:rPr>
          <w:lang w:val="en-US"/>
        </w:rPr>
      </w:pPr>
    </w:p>
    <w:p w:rsidR="00374F2C" w:rsidRPr="00AF4760" w:rsidRDefault="00513FA3" w:rsidP="00DC0EB6">
      <w:pPr>
        <w:pStyle w:val="Default"/>
        <w:jc w:val="both"/>
        <w:rPr>
          <w:lang w:val="es-PA"/>
        </w:rPr>
      </w:pPr>
      <w:r w:rsidRPr="00AF4760">
        <w:rPr>
          <w:lang w:val="es-PA"/>
        </w:rPr>
        <w:t>Guariguata, M. R. &amp; R.Ostertag. 2002. Sucesión secundaria. p. 591–623. En:</w:t>
      </w:r>
      <w:r w:rsidRPr="00AF4760">
        <w:rPr>
          <w:i/>
          <w:iCs/>
          <w:lang w:val="es-PA"/>
        </w:rPr>
        <w:t xml:space="preserve"> </w:t>
      </w:r>
      <w:r w:rsidRPr="00AF4760">
        <w:rPr>
          <w:lang w:val="es-PA"/>
        </w:rPr>
        <w:t>Guariguata, M. R. &amp; G.H. Kattan (eds.) Ecología y conservación de bosques neotropicales, Libro Universitario Regional, San José, Costa Rica. 692 p.</w:t>
      </w:r>
    </w:p>
    <w:p w:rsidR="001D7667" w:rsidRPr="00AF4760" w:rsidRDefault="001D7667" w:rsidP="00DC0EB6">
      <w:pPr>
        <w:pStyle w:val="Default"/>
        <w:jc w:val="both"/>
        <w:rPr>
          <w:lang w:val="es-PA"/>
        </w:rPr>
      </w:pPr>
    </w:p>
    <w:p w:rsidR="00513FA3" w:rsidRPr="005C78FB" w:rsidRDefault="00513FA3" w:rsidP="00DC0EB6">
      <w:pPr>
        <w:pStyle w:val="Default"/>
        <w:jc w:val="both"/>
        <w:rPr>
          <w:spacing w:val="-4"/>
          <w:lang w:val="es-PA"/>
        </w:rPr>
      </w:pPr>
      <w:r w:rsidRPr="005C78FB">
        <w:rPr>
          <w:spacing w:val="-4"/>
          <w:lang w:val="en-US"/>
        </w:rPr>
        <w:t xml:space="preserve">Henderson, A., G. Galeano &amp; R. Bernal. 1995. Field guide to the palms of the Americas. </w:t>
      </w:r>
      <w:r w:rsidRPr="005C78FB">
        <w:rPr>
          <w:spacing w:val="-4"/>
          <w:lang w:val="es-PA"/>
        </w:rPr>
        <w:t>Princeton Univ., Princeton, United States. 352 p.</w:t>
      </w:r>
    </w:p>
    <w:p w:rsidR="001D7667" w:rsidRPr="00AF4760" w:rsidRDefault="001D7667" w:rsidP="00DC0EB6">
      <w:pPr>
        <w:pStyle w:val="Default"/>
        <w:jc w:val="both"/>
        <w:rPr>
          <w:lang w:val="es-PA"/>
        </w:rPr>
      </w:pPr>
    </w:p>
    <w:p w:rsidR="00513FA3" w:rsidRPr="00AF4760" w:rsidRDefault="00513FA3" w:rsidP="00DC0EB6">
      <w:pPr>
        <w:pStyle w:val="Default"/>
        <w:jc w:val="both"/>
        <w:rPr>
          <w:lang w:val="es-PA"/>
        </w:rPr>
      </w:pPr>
      <w:r w:rsidRPr="00AF4760">
        <w:rPr>
          <w:lang w:val="es-PA"/>
        </w:rPr>
        <w:t xml:space="preserve">IGNTG (Instituto Geográfico Nacional Tommy Guardia). 2007. </w:t>
      </w:r>
      <w:r w:rsidRPr="00AF4760">
        <w:rPr>
          <w:iCs/>
          <w:lang w:val="es-PA"/>
        </w:rPr>
        <w:t>Atlas Nacional de la República de Panamá</w:t>
      </w:r>
      <w:r w:rsidRPr="00AF4760">
        <w:rPr>
          <w:lang w:val="es-PA"/>
        </w:rPr>
        <w:t xml:space="preserve">. 4ta edición. Novo Art, S. A. Panamá. 290 p. </w:t>
      </w:r>
    </w:p>
    <w:p w:rsidR="001D7667" w:rsidRPr="00AF4760" w:rsidRDefault="001D7667" w:rsidP="00DC0EB6">
      <w:pPr>
        <w:pStyle w:val="Default"/>
        <w:jc w:val="both"/>
        <w:rPr>
          <w:lang w:val="es-PA"/>
        </w:rPr>
      </w:pPr>
    </w:p>
    <w:p w:rsidR="00513FA3" w:rsidRPr="00AF4760" w:rsidRDefault="00513FA3" w:rsidP="00DC0EB6">
      <w:pPr>
        <w:pStyle w:val="Default"/>
        <w:jc w:val="both"/>
        <w:rPr>
          <w:iCs/>
          <w:lang w:val="es-PA"/>
        </w:rPr>
      </w:pPr>
      <w:r w:rsidRPr="00AF4760">
        <w:rPr>
          <w:bCs/>
          <w:lang w:val="es-PA"/>
        </w:rPr>
        <w:t>Jiménez, Q., F. Rojas, V. Rojas &amp; L. Rodríguez. 2002.</w:t>
      </w:r>
      <w:r w:rsidRPr="00AF4760">
        <w:rPr>
          <w:b/>
          <w:bCs/>
          <w:lang w:val="es-PA"/>
        </w:rPr>
        <w:t xml:space="preserve"> </w:t>
      </w:r>
      <w:r w:rsidRPr="00AF4760">
        <w:rPr>
          <w:iCs/>
          <w:lang w:val="es-PA"/>
        </w:rPr>
        <w:t xml:space="preserve">Árboles maderables de Costa Rica - Ecología y silvicultura. Instituto Nacional de Biodiversidad. Heredia, Costa Rica. 361 p. </w:t>
      </w:r>
    </w:p>
    <w:p w:rsidR="00025117" w:rsidRPr="00AF4760" w:rsidRDefault="00025117" w:rsidP="00DC0EB6">
      <w:pPr>
        <w:pStyle w:val="Default"/>
        <w:jc w:val="both"/>
        <w:rPr>
          <w:lang w:val="es-PA"/>
        </w:rPr>
      </w:pPr>
    </w:p>
    <w:p w:rsidR="00513FA3" w:rsidRPr="005837A4" w:rsidRDefault="00513FA3" w:rsidP="00DC0EB6">
      <w:pPr>
        <w:pStyle w:val="Default"/>
        <w:jc w:val="both"/>
        <w:rPr>
          <w:lang w:val="en-US"/>
        </w:rPr>
      </w:pPr>
      <w:r w:rsidRPr="00AF4760">
        <w:rPr>
          <w:bCs/>
          <w:lang w:val="es-PA"/>
        </w:rPr>
        <w:t>Lamprecht, H. 1990.</w:t>
      </w:r>
      <w:r w:rsidRPr="00AF4760">
        <w:rPr>
          <w:lang w:val="es-PA"/>
        </w:rPr>
        <w:t xml:space="preserve"> Silvicultura en los trópicos. Los ecosistemas forestales en los bosques tropicales y sus especies arbóreas -posibilidades y métodos para un aprovechamiento sostenido. </w:t>
      </w:r>
      <w:r w:rsidRPr="005837A4">
        <w:rPr>
          <w:lang w:val="en-US"/>
        </w:rPr>
        <w:t xml:space="preserve">Deutsche Gesellschaft für Technische Zusammenarbeit (GTZ) GmbH. Eschborn. Rep. Federal de Alemania. 335 p. </w:t>
      </w:r>
    </w:p>
    <w:p w:rsidR="001D7667" w:rsidRPr="005837A4" w:rsidRDefault="001D7667" w:rsidP="00DC0EB6">
      <w:pPr>
        <w:pStyle w:val="Default"/>
        <w:jc w:val="both"/>
        <w:rPr>
          <w:lang w:val="en-US"/>
        </w:rPr>
      </w:pPr>
    </w:p>
    <w:p w:rsidR="00BD4331" w:rsidRPr="005837A4" w:rsidRDefault="00513FA3" w:rsidP="00DC0EB6">
      <w:pPr>
        <w:pStyle w:val="Default"/>
        <w:jc w:val="both"/>
        <w:rPr>
          <w:lang w:val="en-US"/>
        </w:rPr>
      </w:pPr>
      <w:r w:rsidRPr="005837A4">
        <w:rPr>
          <w:lang w:val="en-US"/>
        </w:rPr>
        <w:t xml:space="preserve">Mueller-Dombois, D. &amp; H. Ellenberg. 1974. </w:t>
      </w:r>
      <w:r w:rsidRPr="005837A4">
        <w:rPr>
          <w:iCs/>
          <w:lang w:val="en-US"/>
        </w:rPr>
        <w:t>Aims and methods of vegetation ecology</w:t>
      </w:r>
      <w:r w:rsidRPr="005837A4">
        <w:rPr>
          <w:lang w:val="en-US"/>
        </w:rPr>
        <w:t>. John Wiley &amp; Sons, Inc., Nueva York. 574 p.</w:t>
      </w:r>
    </w:p>
    <w:p w:rsidR="001D7667" w:rsidRPr="005837A4" w:rsidRDefault="001D7667" w:rsidP="00DC0EB6">
      <w:pPr>
        <w:pStyle w:val="Default"/>
        <w:jc w:val="both"/>
        <w:rPr>
          <w:lang w:val="en-US"/>
        </w:rPr>
      </w:pPr>
    </w:p>
    <w:p w:rsidR="00513FA3" w:rsidRPr="00AF4760" w:rsidRDefault="00513FA3" w:rsidP="00DC0EB6">
      <w:pPr>
        <w:pStyle w:val="Default"/>
        <w:jc w:val="both"/>
        <w:rPr>
          <w:lang w:val="es-PA"/>
        </w:rPr>
      </w:pPr>
      <w:proofErr w:type="gramStart"/>
      <w:r w:rsidRPr="005837A4">
        <w:rPr>
          <w:lang w:val="en-US"/>
        </w:rPr>
        <w:t xml:space="preserve">Parker, G. G., </w:t>
      </w:r>
      <w:r w:rsidR="005C78FB" w:rsidRPr="005837A4">
        <w:rPr>
          <w:lang w:val="en-US"/>
        </w:rPr>
        <w:t xml:space="preserve">A. P. </w:t>
      </w:r>
      <w:r w:rsidRPr="005837A4">
        <w:rPr>
          <w:lang w:val="en-US"/>
        </w:rPr>
        <w:t>Smith &amp; K. P. Hogan.</w:t>
      </w:r>
      <w:proofErr w:type="gramEnd"/>
      <w:r w:rsidRPr="005837A4">
        <w:rPr>
          <w:lang w:val="en-US"/>
        </w:rPr>
        <w:t xml:space="preserve"> 1992. Access to the upper forest canopy with a large tower crane. </w:t>
      </w:r>
      <w:r w:rsidRPr="00AF4760">
        <w:rPr>
          <w:iCs/>
          <w:lang w:val="es-PA"/>
        </w:rPr>
        <w:t xml:space="preserve">BioScience </w:t>
      </w:r>
      <w:r w:rsidRPr="00AF4760">
        <w:rPr>
          <w:lang w:val="es-PA"/>
        </w:rPr>
        <w:t>429: 664–670.</w:t>
      </w:r>
    </w:p>
    <w:p w:rsidR="001D7667" w:rsidRPr="00AF4760" w:rsidRDefault="001D7667" w:rsidP="00DC0EB6">
      <w:pPr>
        <w:pStyle w:val="Default"/>
        <w:jc w:val="both"/>
        <w:rPr>
          <w:lang w:val="es-PA"/>
        </w:rPr>
      </w:pPr>
    </w:p>
    <w:p w:rsidR="00374F2C" w:rsidRPr="00AF4760" w:rsidRDefault="00513FA3" w:rsidP="00DC0EB6">
      <w:pPr>
        <w:pStyle w:val="Default"/>
        <w:jc w:val="both"/>
        <w:rPr>
          <w:lang w:val="es-PA"/>
        </w:rPr>
      </w:pPr>
      <w:r w:rsidRPr="00AF4760">
        <w:rPr>
          <w:lang w:val="es-PA"/>
        </w:rPr>
        <w:t xml:space="preserve">Pérez, R.A. 2008. Árboles de los bosques del Canal de Panamá. Instituto Smithsonian de Investigaciones Tropicales. Panamá. 466 p. </w:t>
      </w:r>
    </w:p>
    <w:p w:rsidR="001D7667" w:rsidRPr="00AF4760" w:rsidRDefault="001D7667" w:rsidP="00DC0EB6">
      <w:pPr>
        <w:pStyle w:val="Default"/>
        <w:jc w:val="both"/>
        <w:rPr>
          <w:lang w:val="es-PA"/>
        </w:rPr>
      </w:pPr>
    </w:p>
    <w:p w:rsidR="003C3CD3" w:rsidRDefault="00513FA3" w:rsidP="00DC0EB6">
      <w:pPr>
        <w:pStyle w:val="Default"/>
        <w:jc w:val="both"/>
        <w:rPr>
          <w:bCs/>
          <w:lang w:val="es-PA"/>
        </w:rPr>
      </w:pPr>
      <w:r w:rsidRPr="00AF4760">
        <w:rPr>
          <w:lang w:val="es-PA"/>
        </w:rPr>
        <w:t>Sánchez-Merlos, D., C.A. Harvey, A. Grijalva, A. Medina, S. Vílchez &amp; B. Hernández. 2005.</w:t>
      </w:r>
      <w:r w:rsidRPr="00AF4760">
        <w:rPr>
          <w:b/>
          <w:bCs/>
          <w:lang w:val="es-PA"/>
        </w:rPr>
        <w:t xml:space="preserve"> </w:t>
      </w:r>
      <w:r w:rsidRPr="00AF4760">
        <w:rPr>
          <w:bCs/>
          <w:lang w:val="es-PA"/>
        </w:rPr>
        <w:t>Diversidad, composición y estructura de la vegetación en un agropaisaje ganadero en Matiguás, Nicaragua. Revista Biología Tropical 53: 387-414.</w:t>
      </w:r>
    </w:p>
    <w:p w:rsidR="003C3CD3" w:rsidRDefault="003C3CD3" w:rsidP="00DC0EB6">
      <w:pPr>
        <w:pStyle w:val="Default"/>
        <w:jc w:val="both"/>
        <w:rPr>
          <w:bCs/>
          <w:lang w:val="es-PA"/>
        </w:rPr>
      </w:pPr>
    </w:p>
    <w:p w:rsidR="002D6641" w:rsidRPr="00F1213F" w:rsidRDefault="002D6641" w:rsidP="00F1213F">
      <w:pPr>
        <w:pStyle w:val="Default"/>
        <w:jc w:val="both"/>
        <w:rPr>
          <w:sz w:val="20"/>
          <w:szCs w:val="20"/>
          <w:lang w:val="es-PA" w:eastAsia="es-ES"/>
        </w:rPr>
      </w:pPr>
      <w:r w:rsidRPr="00AF4760">
        <w:rPr>
          <w:lang w:val="es-PA" w:eastAsia="es-ES"/>
        </w:rPr>
        <w:t xml:space="preserve">Quirós, K. &amp; R. Quesada. 2005. </w:t>
      </w:r>
      <w:r w:rsidRPr="00AF4760">
        <w:rPr>
          <w:iCs/>
          <w:lang w:val="es-PA" w:eastAsia="es-ES"/>
        </w:rPr>
        <w:t>Composición florística y estructura de un bosque primario</w:t>
      </w:r>
      <w:r w:rsidRPr="00AF4760">
        <w:rPr>
          <w:lang w:val="es-PA" w:eastAsia="es-ES"/>
        </w:rPr>
        <w:t xml:space="preserve">. Disponible en: </w:t>
      </w:r>
      <w:r w:rsidRPr="005C78FB">
        <w:rPr>
          <w:lang w:val="es-PA" w:eastAsia="es-ES"/>
        </w:rPr>
        <w:t>http: //www.una.ac.cr/inis/docs/silvic/Quiros.pdf. Consultada el 13</w:t>
      </w:r>
      <w:r w:rsidRPr="00AF4760">
        <w:rPr>
          <w:lang w:val="es-PA" w:eastAsia="es-ES"/>
        </w:rPr>
        <w:t xml:space="preserve"> de </w:t>
      </w:r>
      <w:r w:rsidRPr="00F1213F">
        <w:rPr>
          <w:sz w:val="20"/>
          <w:szCs w:val="20"/>
          <w:lang w:val="es-PA" w:eastAsia="es-ES"/>
        </w:rPr>
        <w:t>noviembre de 2011.</w:t>
      </w:r>
    </w:p>
    <w:p w:rsidR="005C78FB" w:rsidRPr="00F1213F" w:rsidRDefault="005C78FB" w:rsidP="00F1213F">
      <w:pPr>
        <w:pStyle w:val="Default"/>
        <w:jc w:val="both"/>
        <w:rPr>
          <w:sz w:val="20"/>
          <w:szCs w:val="20"/>
          <w:lang w:val="es-PA" w:eastAsia="es-ES"/>
        </w:rPr>
      </w:pPr>
    </w:p>
    <w:p w:rsidR="00F1213F" w:rsidRPr="00F1213F" w:rsidRDefault="00F1213F" w:rsidP="00F1213F">
      <w:pPr>
        <w:spacing w:after="0" w:line="240" w:lineRule="auto"/>
        <w:rPr>
          <w:rFonts w:ascii="Times New Roman" w:hAnsi="Times New Roman" w:cs="Times New Roman"/>
          <w:b/>
          <w:i/>
          <w:sz w:val="20"/>
          <w:szCs w:val="20"/>
        </w:rPr>
      </w:pPr>
    </w:p>
    <w:p w:rsidR="00F1213F" w:rsidRDefault="00F1213F" w:rsidP="00F1213F">
      <w:pPr>
        <w:spacing w:after="0" w:line="240" w:lineRule="auto"/>
        <w:rPr>
          <w:rFonts w:ascii="Times New Roman" w:hAnsi="Times New Roman" w:cs="Times New Roman"/>
          <w:b/>
          <w:i/>
          <w:sz w:val="20"/>
          <w:szCs w:val="20"/>
        </w:rPr>
      </w:pPr>
    </w:p>
    <w:p w:rsidR="00F1213F" w:rsidRDefault="00F1213F" w:rsidP="00F1213F">
      <w:pPr>
        <w:spacing w:after="0" w:line="240" w:lineRule="auto"/>
        <w:rPr>
          <w:rFonts w:ascii="Times New Roman" w:hAnsi="Times New Roman" w:cs="Times New Roman"/>
          <w:b/>
          <w:i/>
          <w:sz w:val="20"/>
          <w:szCs w:val="20"/>
        </w:rPr>
      </w:pPr>
    </w:p>
    <w:p w:rsidR="00F1213F" w:rsidRPr="00F1213F" w:rsidRDefault="00F1213F" w:rsidP="00F1213F">
      <w:pPr>
        <w:spacing w:after="0" w:line="240" w:lineRule="auto"/>
        <w:rPr>
          <w:rFonts w:ascii="Times New Roman" w:hAnsi="Times New Roman" w:cs="Times New Roman"/>
        </w:rPr>
      </w:pPr>
      <w:r w:rsidRPr="00F1213F">
        <w:rPr>
          <w:rFonts w:ascii="Times New Roman" w:hAnsi="Times New Roman" w:cs="Times New Roman"/>
          <w:b/>
          <w:i/>
          <w:sz w:val="20"/>
          <w:szCs w:val="20"/>
        </w:rPr>
        <w:t>Recibido  julio de 2013,  aceptado noviembre de 2013.</w:t>
      </w:r>
    </w:p>
    <w:p w:rsidR="005C78FB" w:rsidRPr="00F1213F" w:rsidRDefault="005C78FB" w:rsidP="00DC0EB6">
      <w:pPr>
        <w:pStyle w:val="Default"/>
        <w:jc w:val="both"/>
        <w:rPr>
          <w:bCs/>
        </w:rPr>
      </w:pPr>
    </w:p>
    <w:sectPr w:rsidR="005C78FB" w:rsidRPr="00F1213F" w:rsidSect="003C35FB">
      <w:footerReference w:type="even" r:id="rId15"/>
      <w:footerReference w:type="default" r:id="rId16"/>
      <w:type w:val="continuous"/>
      <w:pgSz w:w="12242" w:h="15842" w:code="1"/>
      <w:pgMar w:top="2275" w:right="2693" w:bottom="2275" w:left="2693" w:header="1699" w:footer="2045" w:gutter="0"/>
      <w:pgNumType w:start="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92" w:rsidRDefault="007D3F92" w:rsidP="00A310CF">
      <w:pPr>
        <w:spacing w:after="0" w:line="240" w:lineRule="auto"/>
      </w:pPr>
      <w:r>
        <w:separator/>
      </w:r>
    </w:p>
  </w:endnote>
  <w:endnote w:type="continuationSeparator" w:id="0">
    <w:p w:rsidR="007D3F92" w:rsidRDefault="007D3F92" w:rsidP="00A3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203931"/>
      <w:docPartObj>
        <w:docPartGallery w:val="Page Numbers (Bottom of Page)"/>
        <w:docPartUnique/>
      </w:docPartObj>
    </w:sdtPr>
    <w:sdtEndPr/>
    <w:sdtContent>
      <w:p w:rsidR="000F5B54" w:rsidRDefault="000F5B54" w:rsidP="000F5B54">
        <w:pPr>
          <w:pStyle w:val="Piedepgina"/>
          <w:tabs>
            <w:tab w:val="clear" w:pos="4419"/>
            <w:tab w:val="center" w:pos="5580"/>
          </w:tabs>
        </w:pPr>
        <w:r w:rsidRPr="000F5B54">
          <w:rPr>
            <w:rFonts w:ascii="Times New Roman" w:hAnsi="Times New Roman" w:cs="Times New Roman"/>
            <w:sz w:val="20"/>
            <w:szCs w:val="20"/>
          </w:rPr>
          <w:fldChar w:fldCharType="begin"/>
        </w:r>
        <w:r w:rsidRPr="000F5B54">
          <w:rPr>
            <w:rFonts w:ascii="Times New Roman" w:hAnsi="Times New Roman" w:cs="Times New Roman"/>
            <w:sz w:val="20"/>
            <w:szCs w:val="20"/>
          </w:rPr>
          <w:instrText>PAGE   \* MERGEFORMAT</w:instrText>
        </w:r>
        <w:r w:rsidRPr="000F5B54">
          <w:rPr>
            <w:rFonts w:ascii="Times New Roman" w:hAnsi="Times New Roman" w:cs="Times New Roman"/>
            <w:sz w:val="20"/>
            <w:szCs w:val="20"/>
          </w:rPr>
          <w:fldChar w:fldCharType="separate"/>
        </w:r>
        <w:r w:rsidR="001D449F">
          <w:rPr>
            <w:rFonts w:ascii="Times New Roman" w:hAnsi="Times New Roman" w:cs="Times New Roman"/>
            <w:noProof/>
            <w:sz w:val="20"/>
            <w:szCs w:val="20"/>
          </w:rPr>
          <w:t>80</w:t>
        </w:r>
        <w:r w:rsidRPr="000F5B54">
          <w:rPr>
            <w:rFonts w:ascii="Times New Roman" w:hAnsi="Times New Roman" w:cs="Times New Roman"/>
            <w:sz w:val="20"/>
            <w:szCs w:val="20"/>
          </w:rPr>
          <w:fldChar w:fldCharType="end"/>
        </w:r>
        <w:r w:rsidRPr="000F5B54">
          <w:rPr>
            <w:rFonts w:ascii="Times New Roman" w:hAnsi="Times New Roman" w:cs="Times New Roman"/>
            <w:i/>
            <w:sz w:val="20"/>
            <w:szCs w:val="20"/>
            <w:lang w:val="es-PA"/>
          </w:rPr>
          <w:t xml:space="preserve"> </w:t>
        </w:r>
        <w:r>
          <w:rPr>
            <w:rFonts w:ascii="Times New Roman" w:hAnsi="Times New Roman" w:cs="Times New Roman"/>
            <w:i/>
            <w:sz w:val="20"/>
            <w:szCs w:val="20"/>
            <w:lang w:val="es-PA"/>
          </w:rPr>
          <w:tab/>
        </w:r>
        <w:r w:rsidRPr="000F5B54">
          <w:rPr>
            <w:rFonts w:ascii="Times New Roman" w:hAnsi="Times New Roman" w:cs="Times New Roman"/>
            <w:i/>
            <w:sz w:val="20"/>
            <w:szCs w:val="20"/>
            <w:lang w:val="es-PA"/>
          </w:rPr>
          <w:t>Juan F. Carrión</w:t>
        </w:r>
        <w:r w:rsidRPr="000F5B54">
          <w:rPr>
            <w:rFonts w:ascii="Times New Roman" w:hAnsi="Times New Roman" w:cs="Times New Roman"/>
            <w:i/>
            <w:sz w:val="20"/>
            <w:szCs w:val="20"/>
            <w:vertAlign w:val="superscript"/>
            <w:lang w:val="es-PA"/>
          </w:rPr>
          <w:t xml:space="preserve"> </w:t>
        </w:r>
        <w:r w:rsidRPr="000F5B54">
          <w:rPr>
            <w:rFonts w:ascii="Times New Roman" w:hAnsi="Times New Roman" w:cs="Times New Roman"/>
            <w:i/>
            <w:sz w:val="20"/>
            <w:szCs w:val="20"/>
          </w:rPr>
          <w:t>y colaboradores</w:t>
        </w:r>
      </w:p>
    </w:sdtContent>
  </w:sdt>
  <w:p w:rsidR="000F5B54" w:rsidRPr="000F5B54" w:rsidRDefault="000F5B54">
    <w:pPr>
      <w:pStyle w:val="Piedepgina"/>
      <w:rPr>
        <w:rFonts w:ascii="Times New Roman" w:hAnsi="Times New Roman" w:cs="Times New Roman"/>
        <w: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980238"/>
      <w:docPartObj>
        <w:docPartGallery w:val="Page Numbers (Bottom of Page)"/>
        <w:docPartUnique/>
      </w:docPartObj>
    </w:sdtPr>
    <w:sdtEndPr/>
    <w:sdtContent>
      <w:p w:rsidR="00A310CF" w:rsidRDefault="003C35FB" w:rsidP="003C35FB">
        <w:pPr>
          <w:pStyle w:val="Piedepgina"/>
          <w:tabs>
            <w:tab w:val="clear" w:pos="4419"/>
            <w:tab w:val="center" w:pos="6750"/>
            <w:tab w:val="left" w:pos="6840"/>
          </w:tabs>
          <w:ind w:right="360"/>
        </w:pPr>
        <w:proofErr w:type="spellStart"/>
        <w:r w:rsidRPr="008079E2">
          <w:rPr>
            <w:rFonts w:ascii="Times New Roman" w:hAnsi="Times New Roman"/>
            <w:i/>
            <w:sz w:val="20"/>
            <w:szCs w:val="20"/>
          </w:rPr>
          <w:t>Tecnociencia</w:t>
        </w:r>
        <w:proofErr w:type="spellEnd"/>
        <w:r w:rsidRPr="008079E2">
          <w:rPr>
            <w:rFonts w:ascii="Times New Roman" w:hAnsi="Times New Roman"/>
            <w:i/>
            <w:sz w:val="20"/>
            <w:szCs w:val="20"/>
          </w:rPr>
          <w:t>, Vol. 15, N° 2</w:t>
        </w:r>
        <w:r>
          <w:rPr>
            <w:rFonts w:ascii="Times New Roman" w:hAnsi="Times New Roman"/>
            <w:i/>
            <w:sz w:val="20"/>
            <w:szCs w:val="20"/>
          </w:rPr>
          <w:tab/>
        </w:r>
        <w:r w:rsidR="00A310CF" w:rsidRPr="003C35FB">
          <w:rPr>
            <w:rFonts w:ascii="Times New Roman" w:hAnsi="Times New Roman" w:cs="Times New Roman"/>
            <w:sz w:val="20"/>
            <w:szCs w:val="20"/>
          </w:rPr>
          <w:fldChar w:fldCharType="begin"/>
        </w:r>
        <w:r w:rsidR="00A310CF" w:rsidRPr="003C35FB">
          <w:rPr>
            <w:rFonts w:ascii="Times New Roman" w:hAnsi="Times New Roman" w:cs="Times New Roman"/>
            <w:sz w:val="20"/>
            <w:szCs w:val="20"/>
          </w:rPr>
          <w:instrText>PAGE   \* MERGEFORMAT</w:instrText>
        </w:r>
        <w:r w:rsidR="00A310CF" w:rsidRPr="003C35FB">
          <w:rPr>
            <w:rFonts w:ascii="Times New Roman" w:hAnsi="Times New Roman" w:cs="Times New Roman"/>
            <w:sz w:val="20"/>
            <w:szCs w:val="20"/>
          </w:rPr>
          <w:fldChar w:fldCharType="separate"/>
        </w:r>
        <w:r w:rsidR="001D449F">
          <w:rPr>
            <w:rFonts w:ascii="Times New Roman" w:hAnsi="Times New Roman" w:cs="Times New Roman"/>
            <w:noProof/>
            <w:sz w:val="20"/>
            <w:szCs w:val="20"/>
          </w:rPr>
          <w:t>81</w:t>
        </w:r>
        <w:r w:rsidR="00A310CF" w:rsidRPr="003C35FB">
          <w:rPr>
            <w:rFonts w:ascii="Times New Roman" w:hAnsi="Times New Roman" w:cs="Times New Roman"/>
            <w:sz w:val="20"/>
            <w:szCs w:val="20"/>
          </w:rPr>
          <w:fldChar w:fldCharType="end"/>
        </w:r>
      </w:p>
    </w:sdtContent>
  </w:sdt>
  <w:p w:rsidR="00A310CF" w:rsidRDefault="00A310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92" w:rsidRDefault="007D3F92" w:rsidP="00A310CF">
      <w:pPr>
        <w:spacing w:after="0" w:line="240" w:lineRule="auto"/>
      </w:pPr>
      <w:r>
        <w:separator/>
      </w:r>
    </w:p>
  </w:footnote>
  <w:footnote w:type="continuationSeparator" w:id="0">
    <w:p w:rsidR="007D3F92" w:rsidRDefault="007D3F92" w:rsidP="00A31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075F"/>
    <w:rsid w:val="00002A91"/>
    <w:rsid w:val="000070D2"/>
    <w:rsid w:val="0001508C"/>
    <w:rsid w:val="000176F3"/>
    <w:rsid w:val="00022141"/>
    <w:rsid w:val="00025117"/>
    <w:rsid w:val="00033D01"/>
    <w:rsid w:val="0005237A"/>
    <w:rsid w:val="000642E9"/>
    <w:rsid w:val="00077E4B"/>
    <w:rsid w:val="00090AB0"/>
    <w:rsid w:val="00092BD5"/>
    <w:rsid w:val="000969C3"/>
    <w:rsid w:val="000D268C"/>
    <w:rsid w:val="000E1182"/>
    <w:rsid w:val="000E2B69"/>
    <w:rsid w:val="000F5B54"/>
    <w:rsid w:val="00120CD0"/>
    <w:rsid w:val="00121107"/>
    <w:rsid w:val="00124043"/>
    <w:rsid w:val="00150ED6"/>
    <w:rsid w:val="001624B8"/>
    <w:rsid w:val="00162D70"/>
    <w:rsid w:val="00171073"/>
    <w:rsid w:val="00194014"/>
    <w:rsid w:val="001A156F"/>
    <w:rsid w:val="001A1F46"/>
    <w:rsid w:val="001D38FA"/>
    <w:rsid w:val="001D449F"/>
    <w:rsid w:val="001D7667"/>
    <w:rsid w:val="001E4025"/>
    <w:rsid w:val="001E426F"/>
    <w:rsid w:val="001E78AD"/>
    <w:rsid w:val="00200922"/>
    <w:rsid w:val="00241207"/>
    <w:rsid w:val="002471F6"/>
    <w:rsid w:val="00255E49"/>
    <w:rsid w:val="00261B41"/>
    <w:rsid w:val="00264E3F"/>
    <w:rsid w:val="00267A11"/>
    <w:rsid w:val="00274A37"/>
    <w:rsid w:val="00280365"/>
    <w:rsid w:val="002A7FDD"/>
    <w:rsid w:val="002B67C6"/>
    <w:rsid w:val="002D4B64"/>
    <w:rsid w:val="002D5D3A"/>
    <w:rsid w:val="002D6641"/>
    <w:rsid w:val="002E1C05"/>
    <w:rsid w:val="00304A00"/>
    <w:rsid w:val="00311163"/>
    <w:rsid w:val="00374F2C"/>
    <w:rsid w:val="00375563"/>
    <w:rsid w:val="00385E21"/>
    <w:rsid w:val="003877A2"/>
    <w:rsid w:val="003927C5"/>
    <w:rsid w:val="003A2FD1"/>
    <w:rsid w:val="003B7D2B"/>
    <w:rsid w:val="003C35FB"/>
    <w:rsid w:val="003C3CD3"/>
    <w:rsid w:val="003E462A"/>
    <w:rsid w:val="00401C80"/>
    <w:rsid w:val="004165EE"/>
    <w:rsid w:val="004261ED"/>
    <w:rsid w:val="004379FE"/>
    <w:rsid w:val="00441869"/>
    <w:rsid w:val="00442BA8"/>
    <w:rsid w:val="004547A5"/>
    <w:rsid w:val="00477B88"/>
    <w:rsid w:val="004B6CDB"/>
    <w:rsid w:val="004C3875"/>
    <w:rsid w:val="004F2C13"/>
    <w:rsid w:val="005005DC"/>
    <w:rsid w:val="00505411"/>
    <w:rsid w:val="005105D1"/>
    <w:rsid w:val="00513FA3"/>
    <w:rsid w:val="00535032"/>
    <w:rsid w:val="0056261A"/>
    <w:rsid w:val="005745C5"/>
    <w:rsid w:val="00576568"/>
    <w:rsid w:val="005821EE"/>
    <w:rsid w:val="005837A4"/>
    <w:rsid w:val="005A0884"/>
    <w:rsid w:val="005C5C92"/>
    <w:rsid w:val="005C78FB"/>
    <w:rsid w:val="005E64E3"/>
    <w:rsid w:val="005F6487"/>
    <w:rsid w:val="006029D1"/>
    <w:rsid w:val="00654C4C"/>
    <w:rsid w:val="0066056F"/>
    <w:rsid w:val="0066348C"/>
    <w:rsid w:val="00671EAC"/>
    <w:rsid w:val="00671F5A"/>
    <w:rsid w:val="006A444F"/>
    <w:rsid w:val="006A4AD8"/>
    <w:rsid w:val="006A5E09"/>
    <w:rsid w:val="006C3CE8"/>
    <w:rsid w:val="006C78D3"/>
    <w:rsid w:val="006D17CB"/>
    <w:rsid w:val="006E61AC"/>
    <w:rsid w:val="0070086B"/>
    <w:rsid w:val="0070288A"/>
    <w:rsid w:val="00730BBB"/>
    <w:rsid w:val="007448DC"/>
    <w:rsid w:val="007656C6"/>
    <w:rsid w:val="00766CC7"/>
    <w:rsid w:val="00776965"/>
    <w:rsid w:val="0078597B"/>
    <w:rsid w:val="00796521"/>
    <w:rsid w:val="007B3AAB"/>
    <w:rsid w:val="007B5733"/>
    <w:rsid w:val="007B5E70"/>
    <w:rsid w:val="007C05FD"/>
    <w:rsid w:val="007D2F98"/>
    <w:rsid w:val="007D3F92"/>
    <w:rsid w:val="007F0CDA"/>
    <w:rsid w:val="00821E7B"/>
    <w:rsid w:val="00832011"/>
    <w:rsid w:val="0084734B"/>
    <w:rsid w:val="00853D83"/>
    <w:rsid w:val="0086601F"/>
    <w:rsid w:val="008848D7"/>
    <w:rsid w:val="008B10B2"/>
    <w:rsid w:val="008B2ECF"/>
    <w:rsid w:val="008C562E"/>
    <w:rsid w:val="00901F26"/>
    <w:rsid w:val="009026F1"/>
    <w:rsid w:val="009074B6"/>
    <w:rsid w:val="00911269"/>
    <w:rsid w:val="009150EB"/>
    <w:rsid w:val="0092470F"/>
    <w:rsid w:val="0095481A"/>
    <w:rsid w:val="00970BF0"/>
    <w:rsid w:val="0097757E"/>
    <w:rsid w:val="00984918"/>
    <w:rsid w:val="00984BE2"/>
    <w:rsid w:val="0099399D"/>
    <w:rsid w:val="009949B8"/>
    <w:rsid w:val="009A1F85"/>
    <w:rsid w:val="009B5CC5"/>
    <w:rsid w:val="009C3B7A"/>
    <w:rsid w:val="009D480C"/>
    <w:rsid w:val="00A07DA3"/>
    <w:rsid w:val="00A241BE"/>
    <w:rsid w:val="00A310CF"/>
    <w:rsid w:val="00A406AE"/>
    <w:rsid w:val="00A41230"/>
    <w:rsid w:val="00A5010A"/>
    <w:rsid w:val="00A5075F"/>
    <w:rsid w:val="00A81E0E"/>
    <w:rsid w:val="00AD1914"/>
    <w:rsid w:val="00AD781C"/>
    <w:rsid w:val="00AF4760"/>
    <w:rsid w:val="00B033B7"/>
    <w:rsid w:val="00B17282"/>
    <w:rsid w:val="00B2232A"/>
    <w:rsid w:val="00B2718C"/>
    <w:rsid w:val="00B5771C"/>
    <w:rsid w:val="00B81EAC"/>
    <w:rsid w:val="00B83ABB"/>
    <w:rsid w:val="00BC4898"/>
    <w:rsid w:val="00BD29E1"/>
    <w:rsid w:val="00BD4331"/>
    <w:rsid w:val="00BF425B"/>
    <w:rsid w:val="00BF4E23"/>
    <w:rsid w:val="00C0045C"/>
    <w:rsid w:val="00C00E4A"/>
    <w:rsid w:val="00C03CA2"/>
    <w:rsid w:val="00C112DD"/>
    <w:rsid w:val="00C201FD"/>
    <w:rsid w:val="00C3440B"/>
    <w:rsid w:val="00C43386"/>
    <w:rsid w:val="00CB33FD"/>
    <w:rsid w:val="00CD2D64"/>
    <w:rsid w:val="00CE1C19"/>
    <w:rsid w:val="00CF2644"/>
    <w:rsid w:val="00D03FFF"/>
    <w:rsid w:val="00D3766D"/>
    <w:rsid w:val="00D45125"/>
    <w:rsid w:val="00D67810"/>
    <w:rsid w:val="00D87DDE"/>
    <w:rsid w:val="00D97D1E"/>
    <w:rsid w:val="00DB72D2"/>
    <w:rsid w:val="00DB7654"/>
    <w:rsid w:val="00DC0EB6"/>
    <w:rsid w:val="00DC2F81"/>
    <w:rsid w:val="00DC55AA"/>
    <w:rsid w:val="00E06C64"/>
    <w:rsid w:val="00E07256"/>
    <w:rsid w:val="00E14E47"/>
    <w:rsid w:val="00E72FD9"/>
    <w:rsid w:val="00E741D1"/>
    <w:rsid w:val="00E954FE"/>
    <w:rsid w:val="00EA46DD"/>
    <w:rsid w:val="00F1213F"/>
    <w:rsid w:val="00F12F52"/>
    <w:rsid w:val="00F25516"/>
    <w:rsid w:val="00F40DE6"/>
    <w:rsid w:val="00F46008"/>
    <w:rsid w:val="00F50BAE"/>
    <w:rsid w:val="00F52C12"/>
    <w:rsid w:val="00F626CA"/>
    <w:rsid w:val="00F65974"/>
    <w:rsid w:val="00F85CC4"/>
    <w:rsid w:val="00FB71B4"/>
    <w:rsid w:val="00FF4FE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B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399D"/>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99"/>
    <w:qFormat/>
    <w:rsid w:val="0095481A"/>
    <w:pPr>
      <w:spacing w:after="0" w:line="240" w:lineRule="auto"/>
    </w:pPr>
  </w:style>
  <w:style w:type="character" w:styleId="Hipervnculo">
    <w:name w:val="Hyperlink"/>
    <w:basedOn w:val="Fuentedeprrafopredeter"/>
    <w:uiPriority w:val="99"/>
    <w:unhideWhenUsed/>
    <w:rsid w:val="00DC2F81"/>
    <w:rPr>
      <w:color w:val="0000FF" w:themeColor="hyperlink"/>
      <w:u w:val="single"/>
    </w:rPr>
  </w:style>
  <w:style w:type="paragraph" w:styleId="Textodeglobo">
    <w:name w:val="Balloon Text"/>
    <w:basedOn w:val="Normal"/>
    <w:link w:val="TextodegloboCar"/>
    <w:uiPriority w:val="99"/>
    <w:semiHidden/>
    <w:unhideWhenUsed/>
    <w:rsid w:val="007965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6521"/>
    <w:rPr>
      <w:rFonts w:ascii="Tahoma" w:hAnsi="Tahoma" w:cs="Tahoma"/>
      <w:sz w:val="16"/>
      <w:szCs w:val="16"/>
    </w:rPr>
  </w:style>
  <w:style w:type="character" w:customStyle="1" w:styleId="SinespaciadoCar">
    <w:name w:val="Sin espaciado Car"/>
    <w:basedOn w:val="Fuentedeprrafopredeter"/>
    <w:link w:val="Sinespaciado"/>
    <w:uiPriority w:val="99"/>
    <w:rsid w:val="00022141"/>
  </w:style>
  <w:style w:type="paragraph" w:styleId="Encabezado">
    <w:name w:val="header"/>
    <w:basedOn w:val="Normal"/>
    <w:link w:val="EncabezadoCar"/>
    <w:uiPriority w:val="99"/>
    <w:unhideWhenUsed/>
    <w:rsid w:val="00A310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10CF"/>
  </w:style>
  <w:style w:type="paragraph" w:styleId="Piedepgina">
    <w:name w:val="footer"/>
    <w:basedOn w:val="Normal"/>
    <w:link w:val="PiedepginaCar"/>
    <w:uiPriority w:val="99"/>
    <w:unhideWhenUsed/>
    <w:rsid w:val="00A310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10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21506">
      <w:bodyDiv w:val="1"/>
      <w:marLeft w:val="0"/>
      <w:marRight w:val="0"/>
      <w:marTop w:val="0"/>
      <w:marBottom w:val="0"/>
      <w:divBdr>
        <w:top w:val="none" w:sz="0" w:space="0" w:color="auto"/>
        <w:left w:val="none" w:sz="0" w:space="0" w:color="auto"/>
        <w:bottom w:val="none" w:sz="0" w:space="0" w:color="auto"/>
        <w:right w:val="none" w:sz="0" w:space="0" w:color="auto"/>
      </w:divBdr>
      <w:divsChild>
        <w:div w:id="1423648210">
          <w:marLeft w:val="0"/>
          <w:marRight w:val="0"/>
          <w:marTop w:val="0"/>
          <w:marBottom w:val="0"/>
          <w:divBdr>
            <w:top w:val="none" w:sz="0" w:space="0" w:color="auto"/>
            <w:left w:val="none" w:sz="0" w:space="0" w:color="auto"/>
            <w:bottom w:val="none" w:sz="0" w:space="0" w:color="auto"/>
            <w:right w:val="none" w:sz="0" w:space="0" w:color="auto"/>
          </w:divBdr>
          <w:divsChild>
            <w:div w:id="1212351177">
              <w:marLeft w:val="0"/>
              <w:marRight w:val="0"/>
              <w:marTop w:val="0"/>
              <w:marBottom w:val="0"/>
              <w:divBdr>
                <w:top w:val="none" w:sz="0" w:space="0" w:color="auto"/>
                <w:left w:val="none" w:sz="0" w:space="0" w:color="auto"/>
                <w:bottom w:val="none" w:sz="0" w:space="0" w:color="auto"/>
                <w:right w:val="none" w:sz="0" w:space="0" w:color="auto"/>
              </w:divBdr>
              <w:divsChild>
                <w:div w:id="1590848872">
                  <w:marLeft w:val="0"/>
                  <w:marRight w:val="0"/>
                  <w:marTop w:val="0"/>
                  <w:marBottom w:val="0"/>
                  <w:divBdr>
                    <w:top w:val="none" w:sz="0" w:space="0" w:color="auto"/>
                    <w:left w:val="none" w:sz="0" w:space="0" w:color="auto"/>
                    <w:bottom w:val="none" w:sz="0" w:space="0" w:color="auto"/>
                    <w:right w:val="none" w:sz="0" w:space="0" w:color="auto"/>
                  </w:divBdr>
                  <w:divsChild>
                    <w:div w:id="1457286898">
                      <w:marLeft w:val="0"/>
                      <w:marRight w:val="0"/>
                      <w:marTop w:val="0"/>
                      <w:marBottom w:val="0"/>
                      <w:divBdr>
                        <w:top w:val="none" w:sz="0" w:space="0" w:color="auto"/>
                        <w:left w:val="none" w:sz="0" w:space="0" w:color="auto"/>
                        <w:bottom w:val="none" w:sz="0" w:space="0" w:color="auto"/>
                        <w:right w:val="none" w:sz="0" w:space="0" w:color="auto"/>
                      </w:divBdr>
                      <w:divsChild>
                        <w:div w:id="1295597114">
                          <w:marLeft w:val="0"/>
                          <w:marRight w:val="0"/>
                          <w:marTop w:val="0"/>
                          <w:marBottom w:val="0"/>
                          <w:divBdr>
                            <w:top w:val="none" w:sz="0" w:space="0" w:color="auto"/>
                            <w:left w:val="none" w:sz="0" w:space="0" w:color="auto"/>
                            <w:bottom w:val="none" w:sz="0" w:space="0" w:color="auto"/>
                            <w:right w:val="none" w:sz="0" w:space="0" w:color="auto"/>
                          </w:divBdr>
                          <w:divsChild>
                            <w:div w:id="5089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emperatriz@yahoo.es" TargetMode="External"/><Relationship Id="rId13" Type="http://schemas.openxmlformats.org/officeDocument/2006/relationships/hyperlink" Target="https://ctfs.arnarb.harvard.edu/webatlas/datasets/bci/abunda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rionjf@gmail.com" TargetMode="External"/><Relationship Id="rId12" Type="http://schemas.openxmlformats.org/officeDocument/2006/relationships/chart" Target="charts/chart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hidromet.com.pa/clima_historicos.ph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Juan%20Carri&#243;n\Documents\Gr&#225;ficas.xl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uan%20Carri&#243;n\Documents\Gr&#225;ficas.x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033797984309042"/>
          <c:y val="6.6381016389271491E-2"/>
          <c:w val="0.46431322224232446"/>
          <c:h val="0.80935700907554686"/>
        </c:manualLayout>
      </c:layout>
      <c:pieChart>
        <c:varyColors val="1"/>
        <c:ser>
          <c:idx val="0"/>
          <c:order val="0"/>
          <c:dLbls>
            <c:dLbl>
              <c:idx val="2"/>
              <c:layout>
                <c:manualLayout>
                  <c:x val="-7.1126060698723512E-4"/>
                  <c:y val="-2.8517125014545612E-3"/>
                </c:manualLayout>
              </c:layout>
              <c:dLblPos val="bestFit"/>
              <c:showLegendKey val="0"/>
              <c:showVal val="0"/>
              <c:showCatName val="1"/>
              <c:showSerName val="0"/>
              <c:showPercent val="1"/>
              <c:showBubbleSize val="0"/>
            </c:dLbl>
            <c:dLbl>
              <c:idx val="3"/>
              <c:layout>
                <c:manualLayout>
                  <c:x val="4.6168131896134439E-2"/>
                  <c:y val="-4.3815212753578331E-3"/>
                </c:manualLayout>
              </c:layout>
              <c:dLblPos val="bestFit"/>
              <c:showLegendKey val="0"/>
              <c:showVal val="0"/>
              <c:showCatName val="1"/>
              <c:showSerName val="0"/>
              <c:showPercent val="1"/>
              <c:showBubbleSize val="0"/>
            </c:dLbl>
            <c:dLbl>
              <c:idx val="4"/>
              <c:layout>
                <c:manualLayout>
                  <c:x val="7.6973931656601394E-2"/>
                  <c:y val="-0.10977748471096289"/>
                </c:manualLayout>
              </c:layout>
              <c:dLblPos val="bestFit"/>
              <c:showLegendKey val="0"/>
              <c:showVal val="0"/>
              <c:showCatName val="1"/>
              <c:showSerName val="0"/>
              <c:showPercent val="1"/>
              <c:showBubbleSize val="0"/>
            </c:dLbl>
            <c:txPr>
              <a:bodyPr/>
              <a:lstStyle/>
              <a:p>
                <a:pPr>
                  <a:defRPr sz="1000">
                    <a:latin typeface="Times New Roman" pitchFamily="18" charset="0"/>
                    <a:cs typeface="Times New Roman" pitchFamily="18" charset="0"/>
                  </a:defRPr>
                </a:pPr>
                <a:endParaRPr lang="es-PA"/>
              </a:p>
            </c:txPr>
            <c:showLegendKey val="0"/>
            <c:showVal val="0"/>
            <c:showCatName val="1"/>
            <c:showSerName val="0"/>
            <c:showPercent val="1"/>
            <c:showBubbleSize val="0"/>
            <c:showLeaderLines val="1"/>
          </c:dLbls>
          <c:cat>
            <c:strRef>
              <c:f>Hoja2!$D$2:$D$12</c:f>
              <c:strCache>
                <c:ptCount val="11"/>
                <c:pt idx="0">
                  <c:v>Arecaceae</c:v>
                </c:pt>
                <c:pt idx="1">
                  <c:v>Anacardiaceae</c:v>
                </c:pt>
                <c:pt idx="2">
                  <c:v>Sapindaceae</c:v>
                </c:pt>
                <c:pt idx="3">
                  <c:v>Fabaceae</c:v>
                </c:pt>
                <c:pt idx="4">
                  <c:v>Meliaceae</c:v>
                </c:pt>
                <c:pt idx="5">
                  <c:v>Malvaceae</c:v>
                </c:pt>
                <c:pt idx="6">
                  <c:v>Rubiaceae</c:v>
                </c:pt>
                <c:pt idx="7">
                  <c:v>Salicaceae </c:v>
                </c:pt>
                <c:pt idx="8">
                  <c:v>Annonaceae</c:v>
                </c:pt>
                <c:pt idx="9">
                  <c:v>Sapotaceae</c:v>
                </c:pt>
                <c:pt idx="10">
                  <c:v>Otras</c:v>
                </c:pt>
              </c:strCache>
            </c:strRef>
          </c:cat>
          <c:val>
            <c:numRef>
              <c:f>Hoja2!$E$2:$E$12</c:f>
              <c:numCache>
                <c:formatCode>General</c:formatCode>
                <c:ptCount val="11"/>
                <c:pt idx="0">
                  <c:v>106</c:v>
                </c:pt>
                <c:pt idx="1">
                  <c:v>90</c:v>
                </c:pt>
                <c:pt idx="2">
                  <c:v>40</c:v>
                </c:pt>
                <c:pt idx="3">
                  <c:v>38</c:v>
                </c:pt>
                <c:pt idx="4">
                  <c:v>34</c:v>
                </c:pt>
                <c:pt idx="5">
                  <c:v>32</c:v>
                </c:pt>
                <c:pt idx="6">
                  <c:v>20</c:v>
                </c:pt>
                <c:pt idx="7">
                  <c:v>19</c:v>
                </c:pt>
                <c:pt idx="8">
                  <c:v>18</c:v>
                </c:pt>
                <c:pt idx="9">
                  <c:v>10</c:v>
                </c:pt>
                <c:pt idx="10">
                  <c:v>69</c:v>
                </c:pt>
              </c:numCache>
            </c:numRef>
          </c:val>
        </c:ser>
        <c:dLbls>
          <c:showLegendKey val="0"/>
          <c:showVal val="0"/>
          <c:showCatName val="0"/>
          <c:showSerName val="0"/>
          <c:showPercent val="0"/>
          <c:showBubbleSize val="0"/>
          <c:showLeaderLines val="1"/>
        </c:dLbls>
        <c:firstSliceAng val="0"/>
      </c:pieChart>
      <c:spPr>
        <a:noFill/>
        <a:ln w="25465">
          <a:noFill/>
        </a:ln>
      </c:spPr>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P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7541497278555"/>
          <c:y val="6.9658009166764595E-2"/>
          <c:w val="0.82664067981601308"/>
          <c:h val="0.52239614784993982"/>
        </c:manualLayout>
      </c:layout>
      <c:barChart>
        <c:barDir val="col"/>
        <c:grouping val="stacked"/>
        <c:varyColors val="0"/>
        <c:ser>
          <c:idx val="0"/>
          <c:order val="0"/>
          <c:tx>
            <c:strRef>
              <c:f>Hoja3!$B$1</c:f>
              <c:strCache>
                <c:ptCount val="1"/>
                <c:pt idx="0">
                  <c:v>Núm. de indiv.</c:v>
                </c:pt>
              </c:strCache>
            </c:strRef>
          </c:tx>
          <c:spPr>
            <a:solidFill>
              <a:schemeClr val="accent3"/>
            </a:solidFill>
          </c:spPr>
          <c:invertIfNegative val="0"/>
          <c:cat>
            <c:strRef>
              <c:f>Hoja3!$A$2:$A$11</c:f>
              <c:strCache>
                <c:ptCount val="10"/>
                <c:pt idx="0">
                  <c:v>Anacardium excelsum </c:v>
                </c:pt>
                <c:pt idx="1">
                  <c:v>Elaeis oleifera </c:v>
                </c:pt>
                <c:pt idx="2">
                  <c:v>Luehea seemannii </c:v>
                </c:pt>
                <c:pt idx="3">
                  <c:v>Attalea butyracea </c:v>
                </c:pt>
                <c:pt idx="4">
                  <c:v>Cupania seemannii </c:v>
                </c:pt>
                <c:pt idx="5">
                  <c:v>Trichilia pallida </c:v>
                </c:pt>
                <c:pt idx="6">
                  <c:v>Oenocarpus mapora </c:v>
                </c:pt>
                <c:pt idx="7">
                  <c:v>Spondias mombin </c:v>
                </c:pt>
                <c:pt idx="8">
                  <c:v>Cupania rufescens </c:v>
                </c:pt>
                <c:pt idx="9">
                  <c:v>Guarea guidonia </c:v>
                </c:pt>
              </c:strCache>
            </c:strRef>
          </c:cat>
          <c:val>
            <c:numRef>
              <c:f>Hoja3!$B$2:$B$11</c:f>
              <c:numCache>
                <c:formatCode>General</c:formatCode>
                <c:ptCount val="10"/>
                <c:pt idx="0">
                  <c:v>74</c:v>
                </c:pt>
                <c:pt idx="1">
                  <c:v>63</c:v>
                </c:pt>
                <c:pt idx="2">
                  <c:v>25</c:v>
                </c:pt>
                <c:pt idx="3">
                  <c:v>18</c:v>
                </c:pt>
                <c:pt idx="4">
                  <c:v>17</c:v>
                </c:pt>
                <c:pt idx="5">
                  <c:v>16</c:v>
                </c:pt>
                <c:pt idx="6">
                  <c:v>15</c:v>
                </c:pt>
                <c:pt idx="7">
                  <c:v>15</c:v>
                </c:pt>
                <c:pt idx="8">
                  <c:v>14</c:v>
                </c:pt>
                <c:pt idx="9">
                  <c:v>13</c:v>
                </c:pt>
              </c:numCache>
            </c:numRef>
          </c:val>
        </c:ser>
        <c:dLbls>
          <c:showLegendKey val="0"/>
          <c:showVal val="0"/>
          <c:showCatName val="0"/>
          <c:showSerName val="0"/>
          <c:showPercent val="0"/>
          <c:showBubbleSize val="0"/>
        </c:dLbls>
        <c:gapWidth val="75"/>
        <c:overlap val="100"/>
        <c:axId val="459854208"/>
        <c:axId val="459856128"/>
      </c:barChart>
      <c:catAx>
        <c:axId val="459854208"/>
        <c:scaling>
          <c:orientation val="minMax"/>
        </c:scaling>
        <c:delete val="0"/>
        <c:axPos val="b"/>
        <c:title>
          <c:tx>
            <c:rich>
              <a:bodyPr/>
              <a:lstStyle/>
              <a:p>
                <a:pPr>
                  <a:defRPr sz="1100" b="1"/>
                </a:pPr>
                <a:r>
                  <a:rPr lang="es-ES" sz="1000" b="1"/>
                  <a:t>Especies</a:t>
                </a:r>
              </a:p>
            </c:rich>
          </c:tx>
          <c:layout>
            <c:manualLayout>
              <c:xMode val="edge"/>
              <c:yMode val="edge"/>
              <c:x val="9.3617811892134167E-2"/>
              <c:y val="0.91908324063735558"/>
            </c:manualLayout>
          </c:layout>
          <c:overlay val="0"/>
        </c:title>
        <c:numFmt formatCode="General" sourceLinked="1"/>
        <c:majorTickMark val="none"/>
        <c:minorTickMark val="none"/>
        <c:tickLblPos val="nextTo"/>
        <c:txPr>
          <a:bodyPr/>
          <a:lstStyle/>
          <a:p>
            <a:pPr>
              <a:defRPr sz="1000" b="0" i="1"/>
            </a:pPr>
            <a:endParaRPr lang="es-PA"/>
          </a:p>
        </c:txPr>
        <c:crossAx val="459856128"/>
        <c:crosses val="autoZero"/>
        <c:auto val="1"/>
        <c:lblAlgn val="ctr"/>
        <c:lblOffset val="100"/>
        <c:noMultiLvlLbl val="0"/>
      </c:catAx>
      <c:valAx>
        <c:axId val="459856128"/>
        <c:scaling>
          <c:orientation val="minMax"/>
        </c:scaling>
        <c:delete val="0"/>
        <c:axPos val="l"/>
        <c:majorGridlines/>
        <c:title>
          <c:tx>
            <c:rich>
              <a:bodyPr/>
              <a:lstStyle/>
              <a:p>
                <a:pPr>
                  <a:defRPr sz="1000" b="1"/>
                </a:pPr>
                <a:r>
                  <a:rPr lang="es-ES" sz="1000" b="1"/>
                  <a:t>Número de individuos</a:t>
                </a:r>
              </a:p>
            </c:rich>
          </c:tx>
          <c:layout>
            <c:manualLayout>
              <c:xMode val="edge"/>
              <c:yMode val="edge"/>
              <c:x val="3.1180419150426155E-2"/>
              <c:y val="6.4038849076449716E-2"/>
            </c:manualLayout>
          </c:layout>
          <c:overlay val="0"/>
        </c:title>
        <c:numFmt formatCode="General" sourceLinked="1"/>
        <c:majorTickMark val="out"/>
        <c:minorTickMark val="none"/>
        <c:tickLblPos val="nextTo"/>
        <c:crossAx val="459854208"/>
        <c:crosses val="autoZero"/>
        <c:crossBetween val="between"/>
      </c:valAx>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es-P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P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24425631767301"/>
          <c:y val="3.6487412167649981E-2"/>
          <c:w val="0.84788507949809866"/>
          <c:h val="0.58594647756579465"/>
        </c:manualLayout>
      </c:layout>
      <c:barChart>
        <c:barDir val="col"/>
        <c:grouping val="stacked"/>
        <c:varyColors val="0"/>
        <c:ser>
          <c:idx val="0"/>
          <c:order val="0"/>
          <c:tx>
            <c:strRef>
              <c:f>Hoja1!$B$1</c:f>
              <c:strCache>
                <c:ptCount val="1"/>
                <c:pt idx="0">
                  <c:v>Núm. de especies</c:v>
                </c:pt>
              </c:strCache>
            </c:strRef>
          </c:tx>
          <c:spPr>
            <a:solidFill>
              <a:schemeClr val="accent3"/>
            </a:solidFill>
          </c:spPr>
          <c:invertIfNegative val="0"/>
          <c:cat>
            <c:strRef>
              <c:f>Hoja1!$A$2:$A$11</c:f>
              <c:strCache>
                <c:ptCount val="10"/>
                <c:pt idx="0">
                  <c:v>Fabaceae</c:v>
                </c:pt>
                <c:pt idx="1">
                  <c:v>Rubiaceae</c:v>
                </c:pt>
                <c:pt idx="2">
                  <c:v>Salicaceae </c:v>
                </c:pt>
                <c:pt idx="3">
                  <c:v>Malvaceae</c:v>
                </c:pt>
                <c:pt idx="4">
                  <c:v>Sapindaceae</c:v>
                </c:pt>
                <c:pt idx="5">
                  <c:v>Arecaceae</c:v>
                </c:pt>
                <c:pt idx="6">
                  <c:v>Meliaceae</c:v>
                </c:pt>
                <c:pt idx="7">
                  <c:v>Anacardiaceae</c:v>
                </c:pt>
                <c:pt idx="8">
                  <c:v>Lauraceae</c:v>
                </c:pt>
                <c:pt idx="9">
                  <c:v>Moraceae</c:v>
                </c:pt>
              </c:strCache>
            </c:strRef>
          </c:cat>
          <c:val>
            <c:numRef>
              <c:f>Hoja1!$B$2:$B$11</c:f>
              <c:numCache>
                <c:formatCode>General</c:formatCode>
                <c:ptCount val="10"/>
                <c:pt idx="0">
                  <c:v>10</c:v>
                </c:pt>
                <c:pt idx="1">
                  <c:v>7</c:v>
                </c:pt>
                <c:pt idx="2">
                  <c:v>6</c:v>
                </c:pt>
                <c:pt idx="3">
                  <c:v>5</c:v>
                </c:pt>
                <c:pt idx="4">
                  <c:v>5</c:v>
                </c:pt>
                <c:pt idx="5">
                  <c:v>4</c:v>
                </c:pt>
                <c:pt idx="6">
                  <c:v>4</c:v>
                </c:pt>
                <c:pt idx="7">
                  <c:v>3</c:v>
                </c:pt>
                <c:pt idx="8">
                  <c:v>3</c:v>
                </c:pt>
                <c:pt idx="9">
                  <c:v>3</c:v>
                </c:pt>
              </c:numCache>
            </c:numRef>
          </c:val>
        </c:ser>
        <c:dLbls>
          <c:showLegendKey val="0"/>
          <c:showVal val="0"/>
          <c:showCatName val="0"/>
          <c:showSerName val="0"/>
          <c:showPercent val="0"/>
          <c:showBubbleSize val="0"/>
        </c:dLbls>
        <c:gapWidth val="75"/>
        <c:overlap val="100"/>
        <c:axId val="460044160"/>
        <c:axId val="460050432"/>
      </c:barChart>
      <c:catAx>
        <c:axId val="460044160"/>
        <c:scaling>
          <c:orientation val="minMax"/>
        </c:scaling>
        <c:delete val="0"/>
        <c:axPos val="b"/>
        <c:title>
          <c:tx>
            <c:rich>
              <a:bodyPr/>
              <a:lstStyle/>
              <a:p>
                <a:pPr algn="l">
                  <a:defRPr>
                    <a:latin typeface="Times New Roman" pitchFamily="18" charset="0"/>
                    <a:cs typeface="Times New Roman" pitchFamily="18" charset="0"/>
                  </a:defRPr>
                </a:pPr>
                <a:r>
                  <a:rPr lang="es-ES">
                    <a:latin typeface="Times New Roman" pitchFamily="18" charset="0"/>
                    <a:cs typeface="Times New Roman" pitchFamily="18" charset="0"/>
                  </a:rPr>
                  <a:t>Familia</a:t>
                </a:r>
              </a:p>
            </c:rich>
          </c:tx>
          <c:layout>
            <c:manualLayout>
              <c:xMode val="edge"/>
              <c:yMode val="edge"/>
              <c:x val="0.43361774572272432"/>
              <c:y val="0.90000026083304852"/>
            </c:manualLayout>
          </c:layout>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s-PA"/>
          </a:p>
        </c:txPr>
        <c:crossAx val="460050432"/>
        <c:crosses val="autoZero"/>
        <c:auto val="1"/>
        <c:lblAlgn val="ctr"/>
        <c:lblOffset val="100"/>
        <c:noMultiLvlLbl val="0"/>
      </c:catAx>
      <c:valAx>
        <c:axId val="460050432"/>
        <c:scaling>
          <c:orientation val="minMax"/>
        </c:scaling>
        <c:delete val="0"/>
        <c:axPos val="l"/>
        <c:majorGridlines/>
        <c:title>
          <c:tx>
            <c:rich>
              <a:bodyPr/>
              <a:lstStyle/>
              <a:p>
                <a:pPr>
                  <a:defRPr/>
                </a:pPr>
                <a:r>
                  <a:rPr lang="es-ES">
                    <a:latin typeface="Times New Roman" pitchFamily="18" charset="0"/>
                    <a:cs typeface="Times New Roman" pitchFamily="18" charset="0"/>
                  </a:rPr>
                  <a:t>Número</a:t>
                </a:r>
                <a:r>
                  <a:rPr lang="es-ES" baseline="0">
                    <a:latin typeface="Times New Roman" pitchFamily="18" charset="0"/>
                    <a:cs typeface="Times New Roman" pitchFamily="18" charset="0"/>
                  </a:rPr>
                  <a:t> de especies</a:t>
                </a:r>
                <a:endParaRPr lang="es-ES">
                  <a:latin typeface="Times New Roman" pitchFamily="18" charset="0"/>
                  <a:cs typeface="Times New Roman" pitchFamily="18" charset="0"/>
                </a:endParaRPr>
              </a:p>
            </c:rich>
          </c:tx>
          <c:overlay val="0"/>
        </c:title>
        <c:numFmt formatCode="General" sourceLinked="1"/>
        <c:majorTickMark val="out"/>
        <c:minorTickMark val="none"/>
        <c:tickLblPos val="nextTo"/>
        <c:crossAx val="46004416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Pages>14</Pages>
  <Words>3722</Words>
  <Characters>20474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Carrión</dc:creator>
  <cp:lastModifiedBy>Oso</cp:lastModifiedBy>
  <cp:revision>14</cp:revision>
  <cp:lastPrinted>2013-07-30T01:38:00Z</cp:lastPrinted>
  <dcterms:created xsi:type="dcterms:W3CDTF">2013-12-11T19:55:00Z</dcterms:created>
  <dcterms:modified xsi:type="dcterms:W3CDTF">2014-01-20T02:04:00Z</dcterms:modified>
</cp:coreProperties>
</file>